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43715" w14:textId="77777777" w:rsidR="00A63FBC" w:rsidRDefault="00A63FBC" w:rsidP="214F764B">
      <w:pPr>
        <w:jc w:val="right"/>
      </w:pPr>
    </w:p>
    <w:p w14:paraId="0FE12C0A" w14:textId="37520A02" w:rsidR="007260A5" w:rsidRPr="008B683D" w:rsidRDefault="214F764B" w:rsidP="214F764B">
      <w:pPr>
        <w:jc w:val="right"/>
      </w:pPr>
      <w:r w:rsidRPr="214F764B">
        <w:t xml:space="preserve">Załącznik nr 4 Regulaminu naboru przedsiębiorców na </w:t>
      </w:r>
      <w:r w:rsidR="00875803">
        <w:t>krajowe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2109BCE" w:rsidR="007260A5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p w14:paraId="621E8805" w14:textId="77777777" w:rsidR="00FC62F3" w:rsidRPr="00A23E55" w:rsidRDefault="00FC62F3" w:rsidP="00FC62F3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FC62F3" w:rsidRPr="00BB70D4" w14:paraId="1005D867" w14:textId="77777777" w:rsidTr="00AC61D2">
        <w:trPr>
          <w:trHeight w:val="324"/>
        </w:trPr>
        <w:tc>
          <w:tcPr>
            <w:tcW w:w="524" w:type="dxa"/>
            <w:vAlign w:val="center"/>
          </w:tcPr>
          <w:p w14:paraId="48551882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039A1443" w14:textId="77777777" w:rsidR="00FC62F3" w:rsidRDefault="00FC62F3" w:rsidP="00AC61D2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</w:p>
          <w:p w14:paraId="49080A6F" w14:textId="77777777" w:rsidR="00FC62F3" w:rsidRPr="00AB2FF2" w:rsidRDefault="00FC62F3" w:rsidP="00AC61D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548511B9" w14:textId="77777777" w:rsidR="00FC62F3" w:rsidRPr="00AB2FF2" w:rsidRDefault="00FC62F3" w:rsidP="00AC61D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FC62F3" w:rsidRPr="00BB70D4" w14:paraId="69B280B4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4B4B9400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79A0C3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2E192DBC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16FC576C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FC62F3" w:rsidRPr="00BB70D4" w14:paraId="45AB5AF6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00007B9F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932A66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01CE6845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6682DED4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59CD6815" w14:textId="77777777" w:rsidR="00FC62F3" w:rsidRPr="00C71427" w:rsidRDefault="00FC62F3" w:rsidP="00FC62F3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381EC9DE" w14:textId="77777777" w:rsidR="00FC62F3" w:rsidRDefault="00FC62F3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10331421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1297FE99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6C0EE76E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12D15B7A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04AF1C2F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CD8E7C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FC62F3" w14:paraId="107AFA01" w14:textId="77777777" w:rsidTr="00AC61D2">
        <w:tc>
          <w:tcPr>
            <w:tcW w:w="630" w:type="dxa"/>
            <w:shd w:val="clear" w:color="auto" w:fill="D9D9D9"/>
          </w:tcPr>
          <w:p w14:paraId="384099A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215480A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41D760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7EAB662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45FEA2E6" w14:textId="77777777" w:rsidTr="00AC61D2">
        <w:tc>
          <w:tcPr>
            <w:tcW w:w="630" w:type="dxa"/>
          </w:tcPr>
          <w:p w14:paraId="58D5BA6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1A5BCFB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3B727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A3562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2C4FD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54BC1E35" w14:textId="77777777" w:rsidR="00FC62F3" w:rsidRDefault="00FC62F3" w:rsidP="00FC62F3">
      <w:pPr>
        <w:tabs>
          <w:tab w:val="left" w:pos="952"/>
        </w:tabs>
        <w:rPr>
          <w:rFonts w:cs="Calibri"/>
          <w:sz w:val="20"/>
          <w:szCs w:val="20"/>
        </w:rPr>
      </w:pPr>
    </w:p>
    <w:p w14:paraId="4FDFAA20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28E636B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B88D8E3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0BF54E3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FC62F3" w14:paraId="06BDE953" w14:textId="77777777" w:rsidTr="00AC61D2">
        <w:tc>
          <w:tcPr>
            <w:tcW w:w="635" w:type="dxa"/>
            <w:shd w:val="clear" w:color="auto" w:fill="D9D9D9"/>
          </w:tcPr>
          <w:p w14:paraId="5CC64D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3EAA39E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237D053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E3E4A8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02B5E85D" w14:textId="77777777" w:rsidTr="00AC61D2">
        <w:trPr>
          <w:trHeight w:val="60"/>
        </w:trPr>
        <w:tc>
          <w:tcPr>
            <w:tcW w:w="635" w:type="dxa"/>
          </w:tcPr>
          <w:p w14:paraId="3EACC52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515601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14E95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7856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D62E2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79FE8DE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CB53F26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004495FC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23A9DB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DC16605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F73D5A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9D89A60" w14:textId="77777777" w:rsidR="00FC62F3" w:rsidRDefault="00FC62F3" w:rsidP="00FC62F3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Dane stosowane do określenia kategorii MŚP </w:t>
      </w:r>
      <w:r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25A7109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FC62F3" w14:paraId="063D880A" w14:textId="77777777" w:rsidTr="00AC61D2">
        <w:tc>
          <w:tcPr>
            <w:tcW w:w="2427" w:type="dxa"/>
            <w:shd w:val="clear" w:color="auto" w:fill="D9D9D9"/>
          </w:tcPr>
          <w:p w14:paraId="1534682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68C0D8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15EF2BA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136AE0C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FC62F3" w14:paraId="116DB9CB" w14:textId="77777777" w:rsidTr="00AC61D2">
        <w:tc>
          <w:tcPr>
            <w:tcW w:w="2427" w:type="dxa"/>
            <w:shd w:val="clear" w:color="auto" w:fill="D9D9D9"/>
          </w:tcPr>
          <w:p w14:paraId="01988A0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53F3F05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5057B2C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72C06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4B30A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F95D08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5E760525" w14:textId="77777777" w:rsidTr="00AC61D2">
        <w:trPr>
          <w:trHeight w:val="747"/>
        </w:trPr>
        <w:tc>
          <w:tcPr>
            <w:tcW w:w="2427" w:type="dxa"/>
            <w:shd w:val="clear" w:color="auto" w:fill="D9D9D9"/>
          </w:tcPr>
          <w:p w14:paraId="397D4E1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17292AF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162D79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7F5B81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403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7395B7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32285B9C" w14:textId="77777777" w:rsidTr="00AC61D2">
        <w:tc>
          <w:tcPr>
            <w:tcW w:w="2427" w:type="dxa"/>
            <w:shd w:val="clear" w:color="auto" w:fill="D9D9D9"/>
          </w:tcPr>
          <w:p w14:paraId="70B0496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35FC38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81DCD9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A654E9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3B84887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740B0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CD7140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6BD2471E" w14:textId="77777777" w:rsidTr="00AC61D2">
        <w:tc>
          <w:tcPr>
            <w:tcW w:w="2427" w:type="dxa"/>
            <w:shd w:val="clear" w:color="auto" w:fill="D9D9D9"/>
          </w:tcPr>
          <w:p w14:paraId="514F4E4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6A7BEFF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FB274B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C35102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AB8DF4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59F15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28D8FC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235FBB1" w14:textId="77777777" w:rsidR="00FC62F3" w:rsidRPr="008B683D" w:rsidRDefault="00FC62F3" w:rsidP="00FC62F3">
      <w:pPr>
        <w:spacing w:after="200" w:line="276" w:lineRule="auto"/>
        <w:jc w:val="both"/>
        <w:rPr>
          <w:rFonts w:cstheme="minorHAnsi"/>
        </w:rPr>
      </w:pP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>pomocy na podstawie rozporządzenia Komisji (UE) 2023/2831 z dnia 13 grudnia 2023 r. w sprawie stosowania art. 107 i 108 Traktatu o funkcjonowaniu Unii Europejskiej do pomocy de minimis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 xml:space="preserve">odpis osoby/osób upoważnionej/ych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29DD7" w14:textId="77777777" w:rsidR="006127DE" w:rsidRDefault="006127DE" w:rsidP="000267F3">
      <w:r>
        <w:separator/>
      </w:r>
    </w:p>
  </w:endnote>
  <w:endnote w:type="continuationSeparator" w:id="0">
    <w:p w14:paraId="765C21E9" w14:textId="77777777" w:rsidR="006127DE" w:rsidRDefault="006127D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FDD33" w14:textId="77777777" w:rsidR="00DD35BF" w:rsidRDefault="00DD3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C7C37" w14:textId="77777777" w:rsidR="00DD35BF" w:rsidRDefault="00DD3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CD0B6" w14:textId="77777777" w:rsidR="006127DE" w:rsidRDefault="006127DE" w:rsidP="000267F3">
      <w:r>
        <w:separator/>
      </w:r>
    </w:p>
  </w:footnote>
  <w:footnote w:type="continuationSeparator" w:id="0">
    <w:p w14:paraId="0DC4280A" w14:textId="77777777" w:rsidR="006127DE" w:rsidRDefault="006127DE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D619" w14:textId="77777777" w:rsidR="00DD35BF" w:rsidRDefault="00DD3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8011B" w14:textId="77777777" w:rsidR="00DD35BF" w:rsidRDefault="00DD3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E07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80280E"/>
    <w:rsid w:val="0083180A"/>
    <w:rsid w:val="00875803"/>
    <w:rsid w:val="00881BA6"/>
    <w:rsid w:val="008958E0"/>
    <w:rsid w:val="008B0DA8"/>
    <w:rsid w:val="008B683D"/>
    <w:rsid w:val="008E656F"/>
    <w:rsid w:val="008F140E"/>
    <w:rsid w:val="009071AD"/>
    <w:rsid w:val="009755C7"/>
    <w:rsid w:val="00992F32"/>
    <w:rsid w:val="009C4040"/>
    <w:rsid w:val="00A1257D"/>
    <w:rsid w:val="00A63FBC"/>
    <w:rsid w:val="00A8045E"/>
    <w:rsid w:val="00A85E9A"/>
    <w:rsid w:val="00A879DF"/>
    <w:rsid w:val="00AA06E2"/>
    <w:rsid w:val="00AD5C5C"/>
    <w:rsid w:val="00BA52FF"/>
    <w:rsid w:val="00BA7436"/>
    <w:rsid w:val="00C1444B"/>
    <w:rsid w:val="00C427AB"/>
    <w:rsid w:val="00C6069A"/>
    <w:rsid w:val="00C81E1E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00FC62F3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C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dd680e884e14deeabf42c73509dc8d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820b06a3bc1a7e7cb4db527bb5c561e3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25CA2-1BA3-46B3-907C-B0C3C55A4942}">
  <ds:schemaRefs>
    <ds:schemaRef ds:uri="6f0b49af-81dc-48d5-9933-dd0e604e99be"/>
    <ds:schemaRef ds:uri="http://purl.org/dc/dcmitype/"/>
    <ds:schemaRef ds:uri="7c6cf09b-cc61-4cb9-b6cd-8ef0e7ec351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55A96F-E32B-4F0A-9885-9284C7801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DDF68B-DE59-41F3-9223-602238A9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Pogodziński Marcin</cp:lastModifiedBy>
  <cp:revision>2</cp:revision>
  <cp:lastPrinted>2024-04-05T08:48:00Z</cp:lastPrinted>
  <dcterms:created xsi:type="dcterms:W3CDTF">2025-03-10T11:14:00Z</dcterms:created>
  <dcterms:modified xsi:type="dcterms:W3CDTF">2025-03-10T11:14:00Z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