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89" w:rsidP="00C55F6D" w:rsidRDefault="00B41889" w14:paraId="5B494786" w14:textId="77777777">
      <w:pPr>
        <w:jc w:val="right"/>
        <w:rPr>
          <w:rFonts w:cs="Arial"/>
        </w:rPr>
      </w:pPr>
    </w:p>
    <w:p w:rsidR="00C55F6D" w:rsidP="00C55F6D" w:rsidRDefault="00C55F6D" w14:paraId="62385A45" w14:textId="128A3614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:rsidR="00C55F6D" w:rsidP="00C55F6D" w:rsidRDefault="00C55F6D" w14:paraId="26EBE9F3" w14:textId="0077286E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:rsidR="00CC222D" w:rsidP="00CC222D" w:rsidRDefault="00CC222D" w14:paraId="437AE3CC" w14:textId="77777777">
      <w:pPr>
        <w:rPr>
          <w:rFonts w:cs="Arial"/>
        </w:rPr>
      </w:pPr>
    </w:p>
    <w:p w:rsidR="00805079" w:rsidP="00CC222D" w:rsidRDefault="00805079" w14:paraId="5C81DEC0" w14:textId="77777777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B22661" w:rsidR="00805079" w:rsidTr="450E37ED" w14:paraId="4F42FACA" w14:textId="77777777">
        <w:tc>
          <w:tcPr>
            <w:tcW w:w="9210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805079" w:rsidP="00DD14AE" w:rsidRDefault="00805079" w14:paraId="1166C5B2" w14:textId="77777777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Pr="00A345FB" w:rsidR="009D1B75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:rsidRPr="00B22661" w:rsidR="003D336A" w:rsidP="00DD14AE" w:rsidRDefault="00CD6C19" w14:paraId="7D4B5D30" w14:textId="48454C8F">
            <w:pPr>
              <w:jc w:val="center"/>
              <w:rPr>
                <w:rFonts w:cs="Arial"/>
                <w:b/>
                <w:lang w:val="en-US"/>
              </w:rPr>
            </w:pPr>
            <w:r>
              <w:rPr>
                <w:b/>
                <w:bCs/>
              </w:rPr>
              <w:t xml:space="preserve">Targi Maszynowe </w:t>
            </w:r>
            <w:bookmarkStart w:name="_GoBack" w:id="0"/>
            <w:bookmarkEnd w:id="0"/>
            <w:r>
              <w:rPr>
                <w:b/>
                <w:bCs/>
              </w:rPr>
              <w:t>MSV</w:t>
            </w:r>
            <w:r w:rsidRPr="00CF2ECB" w:rsidR="00402EF8">
              <w:rPr>
                <w:b/>
                <w:bCs/>
              </w:rPr>
              <w:t xml:space="preserve"> </w:t>
            </w:r>
            <w:r w:rsidRPr="00B22661" w:rsidR="003D336A">
              <w:rPr>
                <w:rFonts w:cs="Arial"/>
                <w:b/>
                <w:lang w:val="en-US"/>
              </w:rPr>
              <w:t>(</w:t>
            </w:r>
            <w:r>
              <w:rPr>
                <w:rFonts w:cs="Arial"/>
                <w:b/>
                <w:lang w:val="en-US"/>
              </w:rPr>
              <w:t>6</w:t>
            </w:r>
            <w:r w:rsidR="00B22661">
              <w:rPr>
                <w:rFonts w:cs="Arial"/>
                <w:b/>
                <w:lang w:val="en-US"/>
              </w:rPr>
              <w:t>-</w:t>
            </w:r>
            <w:r>
              <w:rPr>
                <w:rFonts w:cs="Arial"/>
                <w:b/>
                <w:lang w:val="en-US"/>
              </w:rPr>
              <w:t>9</w:t>
            </w:r>
            <w:r w:rsidRPr="00B22661" w:rsidR="00196ACC">
              <w:rPr>
                <w:rFonts w:cs="Arial"/>
                <w:b/>
                <w:lang w:val="en-US"/>
              </w:rPr>
              <w:t>.</w:t>
            </w:r>
            <w:r w:rsidR="00B22661">
              <w:rPr>
                <w:rFonts w:cs="Arial"/>
                <w:b/>
                <w:lang w:val="en-US"/>
              </w:rPr>
              <w:t>10</w:t>
            </w:r>
            <w:r w:rsidRPr="00B22661" w:rsidR="003D336A">
              <w:rPr>
                <w:rFonts w:cs="Arial"/>
                <w:b/>
                <w:lang w:val="en-US"/>
              </w:rPr>
              <w:t>.202</w:t>
            </w:r>
            <w:r w:rsidRPr="00B22661" w:rsidR="00F64F03">
              <w:rPr>
                <w:rFonts w:cs="Arial"/>
                <w:b/>
                <w:lang w:val="en-US"/>
              </w:rPr>
              <w:t xml:space="preserve">6 </w:t>
            </w:r>
            <w:r w:rsidRPr="00B22661" w:rsidR="003D336A">
              <w:rPr>
                <w:rFonts w:cs="Arial"/>
                <w:b/>
                <w:lang w:val="en-US"/>
              </w:rPr>
              <w:t xml:space="preserve">r., </w:t>
            </w:r>
            <w:r>
              <w:rPr>
                <w:rFonts w:cs="Arial"/>
                <w:b/>
                <w:lang w:val="en-US"/>
              </w:rPr>
              <w:t>Brno</w:t>
            </w:r>
            <w:r w:rsidRPr="00B22661" w:rsidR="00196ACC">
              <w:rPr>
                <w:rFonts w:cs="Arial"/>
                <w:b/>
                <w:lang w:val="en-US"/>
              </w:rPr>
              <w:t xml:space="preserve">, </w:t>
            </w:r>
            <w:r>
              <w:rPr>
                <w:rFonts w:cs="Arial"/>
                <w:b/>
                <w:lang w:val="en-US"/>
              </w:rPr>
              <w:t>Republika Czeska</w:t>
            </w:r>
            <w:r w:rsidRPr="00B22661" w:rsidR="003D336A">
              <w:rPr>
                <w:rFonts w:cs="Arial"/>
                <w:b/>
                <w:lang w:val="en-US"/>
              </w:rPr>
              <w:t>)</w:t>
            </w:r>
          </w:p>
        </w:tc>
      </w:tr>
      <w:tr w:rsidRPr="00B22661" w:rsidR="00805079" w:rsidTr="450E37ED" w14:paraId="70574B19" w14:textId="77777777">
        <w:tc>
          <w:tcPr>
            <w:tcW w:w="9210" w:type="dxa"/>
            <w:tcBorders>
              <w:left w:val="nil"/>
              <w:right w:val="nil"/>
            </w:tcBorders>
          </w:tcPr>
          <w:p w:rsidRPr="00B22661" w:rsidR="00A345FB" w:rsidP="00A345FB" w:rsidRDefault="00A345FB" w14:paraId="579BF711" w14:textId="77777777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</w:p>
          <w:p w:rsidRPr="00B22661" w:rsidR="006461F4" w:rsidP="00A345FB" w:rsidRDefault="00B87F8A" w14:paraId="15621F4B" w14:textId="77777777">
            <w:pPr>
              <w:jc w:val="center"/>
              <w:rPr>
                <w:rFonts w:cs="Arial"/>
                <w:b/>
                <w:lang w:val="en-US"/>
              </w:rPr>
            </w:pPr>
            <w:r w:rsidRPr="00B22661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805079" w:rsidTr="450E37ED" w14:paraId="0553CC2B" w14:textId="77777777">
        <w:tc>
          <w:tcPr>
            <w:tcW w:w="9210" w:type="dxa"/>
            <w:shd w:val="clear" w:color="auto" w:fill="D9D9D9" w:themeFill="background1" w:themeFillShade="D9"/>
          </w:tcPr>
          <w:p w:rsidRPr="00805079" w:rsidR="00805079" w:rsidP="00805079" w:rsidRDefault="00805079" w14:paraId="5FE8E987" w14:textId="77777777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:rsidTr="450E37ED" w14:paraId="098846A5" w14:textId="77777777">
        <w:tc>
          <w:tcPr>
            <w:tcW w:w="9210" w:type="dxa"/>
            <w:shd w:val="clear" w:color="auto" w:fill="D9D9D9" w:themeFill="background1" w:themeFillShade="D9"/>
          </w:tcPr>
          <w:p w:rsidRPr="00805079" w:rsidR="00805079" w:rsidP="00C7563C" w:rsidRDefault="00805079" w14:paraId="7ACC4537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:rsidTr="450E37ED" w14:paraId="71BB324A" w14:textId="77777777">
        <w:tc>
          <w:tcPr>
            <w:tcW w:w="9210" w:type="dxa"/>
          </w:tcPr>
          <w:p w:rsidR="00805079" w:rsidP="00CC222D" w:rsidRDefault="00805079" w14:paraId="4C0ADE90" w14:textId="77777777">
            <w:pPr>
              <w:rPr>
                <w:rFonts w:cs="Arial"/>
              </w:rPr>
            </w:pPr>
          </w:p>
          <w:p w:rsidR="00805079" w:rsidP="00CC222D" w:rsidRDefault="00805079" w14:paraId="5809241C" w14:textId="77777777">
            <w:pPr>
              <w:rPr>
                <w:rFonts w:cs="Arial"/>
              </w:rPr>
            </w:pPr>
          </w:p>
        </w:tc>
      </w:tr>
      <w:tr w:rsidR="00805079" w:rsidTr="450E37ED" w14:paraId="54BCD3B3" w14:textId="77777777">
        <w:tc>
          <w:tcPr>
            <w:tcW w:w="9210" w:type="dxa"/>
            <w:shd w:val="clear" w:color="auto" w:fill="D9D9D9" w:themeFill="background1" w:themeFillShade="D9"/>
          </w:tcPr>
          <w:p w:rsidRPr="00805079" w:rsidR="00805079" w:rsidP="00805079" w:rsidRDefault="450E37ED" w14:paraId="35854535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:rsidTr="450E37ED" w14:paraId="20353170" w14:textId="77777777">
        <w:tc>
          <w:tcPr>
            <w:tcW w:w="9210" w:type="dxa"/>
          </w:tcPr>
          <w:p w:rsidR="00805079" w:rsidP="00CC222D" w:rsidRDefault="00805079" w14:paraId="6B1264DF" w14:textId="77777777">
            <w:pPr>
              <w:rPr>
                <w:rFonts w:cs="Arial"/>
              </w:rPr>
            </w:pPr>
          </w:p>
          <w:p w:rsidR="00AD7C73" w:rsidP="00CC222D" w:rsidRDefault="00AD7C73" w14:paraId="3BB4BFF7" w14:textId="77777777">
            <w:pPr>
              <w:rPr>
                <w:rFonts w:cs="Arial"/>
              </w:rPr>
            </w:pPr>
          </w:p>
        </w:tc>
      </w:tr>
      <w:tr w:rsidR="00805079" w:rsidTr="450E37ED" w14:paraId="73AE7B97" w14:textId="77777777">
        <w:tc>
          <w:tcPr>
            <w:tcW w:w="9210" w:type="dxa"/>
            <w:shd w:val="clear" w:color="auto" w:fill="D9D9D9" w:themeFill="background1" w:themeFillShade="D9"/>
          </w:tcPr>
          <w:p w:rsidRPr="00805079" w:rsidR="00805079" w:rsidP="00805079" w:rsidRDefault="00805079" w14:paraId="33B64CD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:rsidTr="450E37ED" w14:paraId="1EA4E8D0" w14:textId="77777777">
        <w:tc>
          <w:tcPr>
            <w:tcW w:w="9210" w:type="dxa"/>
          </w:tcPr>
          <w:p w:rsidR="00805079" w:rsidP="00805079" w:rsidRDefault="00805079" w14:paraId="07C8457F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805079" w:rsidR="00AD7C73" w:rsidP="00805079" w:rsidRDefault="00AD7C73" w14:paraId="291ED382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:rsidTr="450E37ED" w14:paraId="6475B552" w14:textId="77777777">
        <w:tc>
          <w:tcPr>
            <w:tcW w:w="9210" w:type="dxa"/>
            <w:shd w:val="clear" w:color="auto" w:fill="D9D9D9" w:themeFill="background1" w:themeFillShade="D9"/>
          </w:tcPr>
          <w:p w:rsidRPr="00805079" w:rsidR="00805079" w:rsidP="00805079" w:rsidRDefault="00805079" w14:paraId="37842B1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:rsidTr="450E37ED" w14:paraId="5B1AA1C9" w14:textId="77777777">
        <w:tc>
          <w:tcPr>
            <w:tcW w:w="9210" w:type="dxa"/>
          </w:tcPr>
          <w:p w:rsidR="00805079" w:rsidP="00805079" w:rsidRDefault="00805079" w14:paraId="12B9EBD3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805079" w:rsidR="00805079" w:rsidP="00805079" w:rsidRDefault="00805079" w14:paraId="0198B9C0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:rsidTr="450E37ED" w14:paraId="2E058C07" w14:textId="77777777">
        <w:tc>
          <w:tcPr>
            <w:tcW w:w="9210" w:type="dxa"/>
            <w:shd w:val="clear" w:color="auto" w:fill="D9D9D9" w:themeFill="background1" w:themeFillShade="D9"/>
          </w:tcPr>
          <w:p w:rsidRPr="00805079" w:rsidR="00805079" w:rsidP="00805079" w:rsidRDefault="00805079" w14:paraId="27BD8E37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:rsidTr="450E37ED" w14:paraId="78BA6540" w14:textId="77777777">
        <w:tc>
          <w:tcPr>
            <w:tcW w:w="9210" w:type="dxa"/>
          </w:tcPr>
          <w:p w:rsidR="00805079" w:rsidP="00805079" w:rsidRDefault="00805079" w14:paraId="25D9BD4A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805079" w:rsidR="00BA1013" w:rsidP="00805079" w:rsidRDefault="00BA1013" w14:paraId="2D3F8412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:rsidTr="450E37ED" w14:paraId="0ED8399E" w14:textId="77777777">
        <w:tc>
          <w:tcPr>
            <w:tcW w:w="9210" w:type="dxa"/>
            <w:shd w:val="clear" w:color="auto" w:fill="D9D9D9" w:themeFill="background1" w:themeFillShade="D9"/>
          </w:tcPr>
          <w:p w:rsidRPr="00805079" w:rsidR="00805079" w:rsidP="00805079" w:rsidRDefault="00805079" w14:paraId="21CB49BA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:rsidTr="450E37ED" w14:paraId="1A9F6EAD" w14:textId="77777777">
        <w:tc>
          <w:tcPr>
            <w:tcW w:w="9210" w:type="dxa"/>
          </w:tcPr>
          <w:p w:rsidR="00805079" w:rsidP="00805079" w:rsidRDefault="00805079" w14:paraId="18271C1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805079" w:rsidR="00BA1013" w:rsidP="00805079" w:rsidRDefault="00BA1013" w14:paraId="2F6D9950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:rsidTr="450E37ED" w14:paraId="64301E33" w14:textId="77777777">
        <w:tc>
          <w:tcPr>
            <w:tcW w:w="9210" w:type="dxa"/>
            <w:shd w:val="clear" w:color="auto" w:fill="D9D9D9" w:themeFill="background1" w:themeFillShade="D9"/>
          </w:tcPr>
          <w:p w:rsidRPr="00805079" w:rsidR="00805079" w:rsidP="00805079" w:rsidRDefault="00805079" w14:paraId="7165A9CD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:rsidTr="450E37ED" w14:paraId="6786FD2D" w14:textId="77777777">
        <w:tc>
          <w:tcPr>
            <w:tcW w:w="9210" w:type="dxa"/>
          </w:tcPr>
          <w:p w:rsidR="00805079" w:rsidP="00805079" w:rsidRDefault="00805079" w14:paraId="250366C4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805079" w:rsidR="00BA1013" w:rsidP="00805079" w:rsidRDefault="00BA1013" w14:paraId="0E8A37AF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:rsidTr="450E37ED" w14:paraId="1455FD40" w14:textId="77777777">
        <w:tc>
          <w:tcPr>
            <w:tcW w:w="9210" w:type="dxa"/>
            <w:shd w:val="clear" w:color="auto" w:fill="D9D9D9" w:themeFill="background1" w:themeFillShade="D9"/>
          </w:tcPr>
          <w:p w:rsidRPr="00805079" w:rsidR="00805079" w:rsidP="00805079" w:rsidRDefault="00805079" w14:paraId="40ABA7ED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:rsidTr="450E37ED" w14:paraId="0E2608A9" w14:textId="77777777">
        <w:tc>
          <w:tcPr>
            <w:tcW w:w="9210" w:type="dxa"/>
          </w:tcPr>
          <w:p w:rsidR="00805079" w:rsidP="00805079" w:rsidRDefault="00805079" w14:paraId="41E1450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805079" w:rsidR="00805079" w:rsidP="00805079" w:rsidRDefault="00805079" w14:paraId="7A223A5D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:rsidTr="450E37ED" w14:paraId="4461B5CA" w14:textId="77777777">
        <w:tc>
          <w:tcPr>
            <w:tcW w:w="9210" w:type="dxa"/>
            <w:shd w:val="clear" w:color="auto" w:fill="D9D9D9" w:themeFill="background1" w:themeFillShade="D9"/>
          </w:tcPr>
          <w:p w:rsidRPr="00805079" w:rsidR="00805079" w:rsidP="000D411C" w:rsidRDefault="000D411C" w14:paraId="6426ED12" w14:textId="77777777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:rsidTr="450E37ED" w14:paraId="085151EB" w14:textId="77777777">
        <w:tc>
          <w:tcPr>
            <w:tcW w:w="9210" w:type="dxa"/>
            <w:shd w:val="clear" w:color="auto" w:fill="FFFFFF" w:themeFill="background1"/>
          </w:tcPr>
          <w:p w:rsidRPr="006409ED" w:rsidR="006409ED" w:rsidRDefault="006409ED" w14:paraId="7387CF96" w14:textId="77777777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:rsidTr="00314BB9" w14:paraId="599E8851" w14:textId="77777777">
              <w:tc>
                <w:tcPr>
                  <w:tcW w:w="2993" w:type="dxa"/>
                  <w:vAlign w:val="center"/>
                </w:tcPr>
                <w:p w:rsidRPr="002A1FD3" w:rsidR="006409ED" w:rsidP="00FD5C8B" w:rsidRDefault="00CD6C19" w14:paraId="3C339917" w14:textId="77777777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eastAsia="Univers-PL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A1FD3" w:rsidR="00810134">
                        <w:rPr>
                          <w:rFonts w:hint="eastAsia" w:ascii="MS Gothic" w:hAnsi="MS Gothic" w:eastAsia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A1FD3" w:rsidR="006409ED">
                    <w:rPr>
                      <w:rFonts w:ascii="Times New Roman" w:hAnsi="Times New Roman" w:eastAsia="Univers-PL"/>
                      <w:sz w:val="20"/>
                      <w:szCs w:val="20"/>
                    </w:rPr>
                    <w:t xml:space="preserve"> </w:t>
                  </w:r>
                  <w:r w:rsidRPr="002A1FD3" w:rsidR="000D411C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:rsidRPr="002A1FD3" w:rsidR="006409ED" w:rsidP="00FD5C8B" w:rsidRDefault="00CD6C19" w14:paraId="2284DAE7" w14:textId="77777777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hAnsi="Times New Roman" w:eastAsia="Univers-P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eastAsia="Univers-PL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A1FD3" w:rsidR="00FB607E">
                        <w:rPr>
                          <w:rFonts w:hint="eastAsia" w:ascii="MS Gothic" w:hAnsi="MS Gothic" w:eastAsia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A1FD3" w:rsidDel="00FB607E" w:rsidR="00FB607E">
                    <w:rPr>
                      <w:rFonts w:ascii="Times New Roman" w:hAnsi="Times New Roman" w:eastAsia="Univers-PL"/>
                      <w:sz w:val="20"/>
                      <w:szCs w:val="20"/>
                    </w:rPr>
                    <w:t xml:space="preserve"> </w:t>
                  </w:r>
                  <w:r w:rsidRPr="002A1FD3" w:rsidR="000D411C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:rsidRPr="002A1FD3" w:rsidR="006409ED" w:rsidP="00FD5C8B" w:rsidRDefault="00CD6C19" w14:paraId="5DCE97B3" w14:textId="77777777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eastAsia="Univers-PL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A1FD3" w:rsidR="00FB607E">
                        <w:rPr>
                          <w:rFonts w:hint="eastAsia" w:ascii="MS Gothic" w:hAnsi="MS Gothic" w:eastAsia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A1FD3" w:rsidDel="00FB607E" w:rsidR="00FB607E">
                    <w:rPr>
                      <w:rFonts w:ascii="Times New Roman" w:hAnsi="Times New Roman" w:eastAsia="Univers-PL"/>
                      <w:sz w:val="20"/>
                      <w:szCs w:val="20"/>
                    </w:rPr>
                    <w:t xml:space="preserve"> </w:t>
                  </w:r>
                  <w:r w:rsidRPr="002A1FD3" w:rsidR="006409ED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Pr="002A1FD3" w:rsidR="009B562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Pr="002A1FD3" w:rsidR="006409ED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:rsidTr="00314BB9" w14:paraId="75F09927" w14:textId="77777777">
              <w:tc>
                <w:tcPr>
                  <w:tcW w:w="2993" w:type="dxa"/>
                  <w:vAlign w:val="center"/>
                </w:tcPr>
                <w:p w:rsidRPr="002A1FD3" w:rsidR="009B5623" w:rsidP="00FD5C8B" w:rsidRDefault="009B5623" w14:paraId="31E0608C" w14:textId="777777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eastAsia="Univers-P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Pr="002A1FD3" w:rsidR="009B5623" w:rsidP="007210B4" w:rsidRDefault="009B5623" w14:paraId="07E49B87" w14:textId="77777777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hAnsi="Times New Roman" w:eastAsia="Univers-P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Pr="002A1FD3" w:rsidR="009B5623" w:rsidP="007210B4" w:rsidRDefault="009B5623" w14:paraId="682F3427" w14:textId="77777777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hAnsi="Times New Roman" w:eastAsia="Univers-PL"/>
                      <w:sz w:val="20"/>
                      <w:szCs w:val="20"/>
                    </w:rPr>
                  </w:pPr>
                </w:p>
              </w:tc>
            </w:tr>
            <w:tr w:rsidR="006409ED" w:rsidTr="00314BB9" w14:paraId="3DBCE9D4" w14:textId="77777777">
              <w:tc>
                <w:tcPr>
                  <w:tcW w:w="2993" w:type="dxa"/>
                  <w:vAlign w:val="center"/>
                </w:tcPr>
                <w:p w:rsidRPr="002A1FD3" w:rsidR="006409ED" w:rsidP="00FD5C8B" w:rsidRDefault="00CD6C19" w14:paraId="2A3056F8" w14:textId="77777777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eastAsia="Univers-PL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A1FD3" w:rsidR="00810134">
                        <w:rPr>
                          <w:rFonts w:hint="eastAsia" w:ascii="MS Gothic" w:hAnsi="MS Gothic" w:eastAsia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A1FD3" w:rsidDel="00FB607E" w:rsidR="00FB607E">
                    <w:rPr>
                      <w:rFonts w:ascii="Times New Roman" w:hAnsi="Times New Roman" w:eastAsia="Univers-PL"/>
                      <w:sz w:val="20"/>
                      <w:szCs w:val="20"/>
                    </w:rPr>
                    <w:t xml:space="preserve"> </w:t>
                  </w:r>
                  <w:r w:rsidRPr="002A1FD3" w:rsidR="000D411C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:rsidRPr="002A1FD3" w:rsidR="006409ED" w:rsidP="00FD5C8B" w:rsidRDefault="00CD6C19" w14:paraId="1B852DDB" w14:textId="77777777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 w:eastAsia="Univers-PL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A1FD3" w:rsidR="00FB607E">
                        <w:rPr>
                          <w:rFonts w:hint="eastAsia" w:ascii="MS Gothic" w:hAnsi="MS Gothic" w:eastAsia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A1FD3" w:rsidDel="00FB607E" w:rsidR="00FB607E">
                    <w:rPr>
                      <w:rFonts w:ascii="Times New Roman" w:hAnsi="Times New Roman" w:eastAsia="Univers-PL"/>
                      <w:sz w:val="20"/>
                      <w:szCs w:val="20"/>
                    </w:rPr>
                    <w:t xml:space="preserve"> </w:t>
                  </w:r>
                  <w:r w:rsidRPr="002A1FD3" w:rsidR="000D411C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:rsidRPr="002A1FD3" w:rsidR="006409ED" w:rsidP="007210B4" w:rsidRDefault="006409ED" w14:paraId="5F3CE227" w14:textId="77777777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hAnsi="Times New Roman" w:eastAsia="Univers-PL"/>
                      <w:sz w:val="20"/>
                      <w:szCs w:val="20"/>
                    </w:rPr>
                  </w:pPr>
                </w:p>
              </w:tc>
            </w:tr>
            <w:tr w:rsidR="009B5623" w:rsidTr="00314BB9" w14:paraId="7CDA7F30" w14:textId="77777777">
              <w:tc>
                <w:tcPr>
                  <w:tcW w:w="2993" w:type="dxa"/>
                  <w:vAlign w:val="center"/>
                </w:tcPr>
                <w:p w:rsidRPr="002A1FD3" w:rsidR="009B5623" w:rsidP="009B5623" w:rsidRDefault="009B5623" w14:paraId="136346EE" w14:textId="777777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eastAsia="Univers-P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Pr="002A1FD3" w:rsidR="009B5623" w:rsidP="009B5623" w:rsidRDefault="009B5623" w14:paraId="62A4D4ED" w14:textId="777777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eastAsia="Univers-P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Pr="002A1FD3" w:rsidR="009B5623" w:rsidP="009B5623" w:rsidRDefault="009B5623" w14:paraId="68897857" w14:textId="777777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eastAsia="Univers-PL"/>
                      <w:sz w:val="20"/>
                      <w:szCs w:val="20"/>
                    </w:rPr>
                  </w:pPr>
                </w:p>
              </w:tc>
            </w:tr>
          </w:tbl>
          <w:p w:rsidRPr="00805079" w:rsidR="00805079" w:rsidP="006409ED" w:rsidRDefault="00805079" w14:paraId="654E4F9E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:rsidTr="450E37ED" w14:paraId="19080538" w14:textId="77777777">
        <w:tc>
          <w:tcPr>
            <w:tcW w:w="9210" w:type="dxa"/>
            <w:shd w:val="clear" w:color="auto" w:fill="D9D9D9" w:themeFill="background1" w:themeFillShade="D9"/>
          </w:tcPr>
          <w:p w:rsidRPr="006409ED" w:rsidR="000D411C" w:rsidP="000D411C" w:rsidRDefault="000D411C" w14:paraId="32C05EF7" w14:textId="77777777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:rsidTr="450E37ED" w14:paraId="76C3E9F4" w14:textId="77777777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Pr="006409ED" w:rsidR="000D411C" w:rsidTr="00D904F4" w14:paraId="46617903" w14:textId="77777777">
              <w:tc>
                <w:tcPr>
                  <w:tcW w:w="2993" w:type="dxa"/>
                  <w:vAlign w:val="center"/>
                </w:tcPr>
                <w:p w:rsidRPr="00C7563C" w:rsidR="000D411C" w:rsidP="00C7563C" w:rsidRDefault="00CD6C19" w14:paraId="63BD06DD" w14:textId="49550A7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7563C" w:rsidR="00FB607E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Pr="00C7563C" w:rsid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:rsidRPr="00C7563C" w:rsidR="000D411C" w:rsidP="00C7563C" w:rsidRDefault="00CD6C19" w14:paraId="65BD3E19" w14:textId="77777777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7563C" w:rsidR="00FB607E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C7563C" w:rsidDel="00FB607E" w:rsidR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Pr="00C7563C" w:rsid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:rsidRPr="00C7563C" w:rsidR="000D411C" w:rsidP="00C7563C" w:rsidRDefault="00CD6C19" w14:paraId="280441EA" w14:textId="77777777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7563C" w:rsidR="00FB607E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C7563C" w:rsidDel="00FB607E" w:rsidR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Pr="00C7563C" w:rsid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Pr="009B5623" w:rsidR="000D411C" w:rsidTr="00D904F4" w14:paraId="72D5F2CB" w14:textId="77777777">
              <w:tc>
                <w:tcPr>
                  <w:tcW w:w="2993" w:type="dxa"/>
                  <w:vAlign w:val="center"/>
                </w:tcPr>
                <w:p w:rsidRPr="00C7563C" w:rsidR="000D411C" w:rsidP="00D904F4" w:rsidRDefault="000D411C" w14:paraId="246C3B1D" w14:textId="77777777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Pr="00C7563C" w:rsidR="000D411C" w:rsidP="00D904F4" w:rsidRDefault="000D411C" w14:paraId="672484E6" w14:textId="77777777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Pr="00C7563C" w:rsidR="000D411C" w:rsidP="00D904F4" w:rsidRDefault="000D411C" w14:paraId="7F0B62B0" w14:textId="77777777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Pr="006409ED" w:rsidR="000D411C" w:rsidTr="00D904F4" w14:paraId="13BF40E7" w14:textId="77777777">
              <w:tc>
                <w:tcPr>
                  <w:tcW w:w="2993" w:type="dxa"/>
                  <w:vAlign w:val="center"/>
                </w:tcPr>
                <w:p w:rsidRPr="00C7563C" w:rsidR="000D411C" w:rsidP="00C7563C" w:rsidRDefault="00CD6C19" w14:paraId="14D05580" w14:textId="77777777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7563C" w:rsidR="00FB607E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C7563C" w:rsidDel="00FB607E" w:rsidR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Pr="00C7563C" w:rsid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:rsidRPr="00C7563C" w:rsidR="000D411C" w:rsidP="00C7563C" w:rsidRDefault="00CD6C19" w14:paraId="176CDDCE" w14:textId="77777777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7563C" w:rsidR="00FB607E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C7563C" w:rsidDel="00FB607E" w:rsidR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Pr="00C7563C" w:rsid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:rsidRPr="00C7563C" w:rsidR="000D411C" w:rsidP="00D904F4" w:rsidRDefault="00CD6C19" w14:paraId="4685D432" w14:textId="77777777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7563C" w:rsidR="00FB607E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C7563C" w:rsidDel="00FB607E" w:rsidR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Pr="00C7563C" w:rsidR="000D411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Pr="00C7563C" w:rsid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:rsidRPr="00C7563C" w:rsidR="00C7563C" w:rsidP="00C7563C" w:rsidRDefault="00CD6C19" w14:paraId="172A4A06" w14:textId="77777777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7563C" w:rsidR="00C7563C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C7563C" w:rsid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:rsidRPr="00C7563C" w:rsidR="00C7563C" w:rsidP="00D904F4" w:rsidRDefault="00C7563C" w14:paraId="4C668313" w14:textId="77777777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:rsidRPr="006409ED" w:rsidR="000D411C" w:rsidRDefault="000D411C" w14:paraId="2B299EF5" w14:textId="77777777">
            <w:pPr>
              <w:rPr>
                <w:sz w:val="8"/>
                <w:szCs w:val="8"/>
              </w:rPr>
            </w:pPr>
          </w:p>
        </w:tc>
      </w:tr>
      <w:tr w:rsidR="000D411C" w:rsidTr="450E37ED" w14:paraId="0EC7AF6D" w14:textId="77777777">
        <w:tc>
          <w:tcPr>
            <w:tcW w:w="9210" w:type="dxa"/>
            <w:shd w:val="clear" w:color="auto" w:fill="D9D9D9" w:themeFill="background1" w:themeFillShade="D9"/>
          </w:tcPr>
          <w:p w:rsidRPr="00805079" w:rsidR="000D411C" w:rsidP="00805079" w:rsidRDefault="000D411C" w14:paraId="54F32462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:rsidTr="450E37ED" w14:paraId="5E1DDD5B" w14:textId="77777777">
        <w:tc>
          <w:tcPr>
            <w:tcW w:w="9210" w:type="dxa"/>
            <w:shd w:val="clear" w:color="auto" w:fill="D9D9D9" w:themeFill="background1" w:themeFillShade="D9"/>
          </w:tcPr>
          <w:p w:rsidRPr="00805079" w:rsidR="00805079" w:rsidP="00805079" w:rsidRDefault="000D411C" w14:paraId="1DA1AAB0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Pr="00805079" w:rsidR="00AD7C73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:rsidTr="450E37ED" w14:paraId="08665D5B" w14:textId="77777777">
        <w:tc>
          <w:tcPr>
            <w:tcW w:w="9210" w:type="dxa"/>
            <w:shd w:val="clear" w:color="auto" w:fill="FFFFFF" w:themeFill="background1"/>
          </w:tcPr>
          <w:p w:rsidR="00805079" w:rsidP="00805079" w:rsidRDefault="00805079" w14:paraId="3AC1C77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AD7C73" w:rsidP="00805079" w:rsidRDefault="00AD7C73" w14:paraId="370E3783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805079" w:rsidR="00AD7C73" w:rsidP="00805079" w:rsidRDefault="00AD7C73" w14:paraId="37746C2A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:rsidR="00C55F6D" w:rsidRDefault="00C55F6D" w14:paraId="5A181438" w14:textId="008165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AD7C73" w:rsidR="003E1D5B" w:rsidTr="7D91B2AB" w14:paraId="0ABBFEF4" w14:textId="77777777">
        <w:tc>
          <w:tcPr>
            <w:tcW w:w="9060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AD7C73" w:rsidR="003E1D5B" w:rsidP="003E1D5B" w:rsidRDefault="003E1D5B" w14:paraId="68CC8FF8" w14:textId="77777777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Pr="00AD7C73" w:rsidR="003E1D5B" w:rsidTr="7D91B2AB" w14:paraId="077723D5" w14:textId="77777777">
        <w:tc>
          <w:tcPr>
            <w:tcW w:w="9060" w:type="dxa"/>
            <w:shd w:val="clear" w:color="auto" w:fill="D9D9D9" w:themeFill="background1" w:themeFillShade="D9"/>
          </w:tcPr>
          <w:p w:rsidRPr="00AD7C73" w:rsidR="003E1D5B" w:rsidP="003E1D5B" w:rsidRDefault="003E1D5B" w14:paraId="693092A8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Pr="00AD7C73" w:rsidR="003E1D5B" w:rsidTr="7D91B2AB" w14:paraId="5C55B2EE" w14:textId="77777777">
        <w:tc>
          <w:tcPr>
            <w:tcW w:w="9060" w:type="dxa"/>
            <w:shd w:val="clear" w:color="auto" w:fill="FFFFFF" w:themeFill="background1"/>
          </w:tcPr>
          <w:p w:rsidR="003E1D5B" w:rsidP="001D4654" w:rsidRDefault="00CD6C19" w14:paraId="00A64BF8" w14:textId="77777777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hAnsi="Times New Roman" w:eastAsia="Univers-PL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E0F" w:rsidR="00FB607E">
                  <w:rPr>
                    <w:rFonts w:hint="eastAsia" w:ascii="MS Gothic" w:hAnsi="MS Gothic" w:eastAsia="MS Gothic"/>
                    <w:sz w:val="28"/>
                    <w:szCs w:val="18"/>
                  </w:rPr>
                  <w:t>☐</w:t>
                </w:r>
              </w:sdtContent>
            </w:sdt>
            <w:r w:rsidRPr="003E1D5B" w:rsidDel="00FB607E" w:rsidR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:rsidR="003E1D5B" w:rsidP="001D4654" w:rsidRDefault="00CD6C19" w14:paraId="06BD154E" w14:textId="77777777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hAnsi="Times New Roman" w:eastAsia="Univers-PL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E0F" w:rsidR="00FB607E">
                  <w:rPr>
                    <w:rFonts w:hint="eastAsia" w:ascii="MS Gothic" w:hAnsi="MS Gothic" w:eastAsia="MS Gothic"/>
                    <w:sz w:val="28"/>
                    <w:szCs w:val="18"/>
                  </w:rPr>
                  <w:t>☐</w:t>
                </w:r>
              </w:sdtContent>
            </w:sdt>
            <w:r w:rsidRPr="003E1D5B" w:rsidDel="00FB607E" w:rsidR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:rsidR="003E1D5B" w:rsidP="001D4654" w:rsidRDefault="00CD6C19" w14:paraId="1EE70B42" w14:textId="77777777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hAnsi="Times New Roman" w:eastAsia="Univers-PL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E0F" w:rsidR="00FB607E">
                  <w:rPr>
                    <w:rFonts w:hint="eastAsia" w:ascii="MS Gothic" w:hAnsi="MS Gothic" w:eastAsia="MS Gothic"/>
                    <w:sz w:val="28"/>
                    <w:szCs w:val="18"/>
                  </w:rPr>
                  <w:t>☐</w:t>
                </w:r>
              </w:sdtContent>
            </w:sdt>
            <w:r w:rsidRPr="003E1D5B" w:rsidDel="00FB607E" w:rsidR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:rsidR="00C51C7B" w:rsidP="00C51C7B" w:rsidRDefault="00CD6C19" w14:paraId="4DC28FA3" w14:textId="442CB650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hAnsi="Times New Roman" w:eastAsia="Univers-PL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E0F" w:rsidR="00C51C7B">
                  <w:rPr>
                    <w:rFonts w:hint="eastAsia" w:ascii="MS Gothic" w:hAnsi="MS Gothic" w:eastAsia="MS Gothic"/>
                    <w:sz w:val="28"/>
                    <w:szCs w:val="18"/>
                  </w:rPr>
                  <w:t>☐</w:t>
                </w:r>
              </w:sdtContent>
            </w:sdt>
            <w:r w:rsidRPr="003E1D5B" w:rsidDel="00FB607E" w:rsidR="00C51C7B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:rsidRPr="00AD7C73" w:rsidR="003E1D5B" w:rsidP="00154A42" w:rsidRDefault="003E1D5B" w14:paraId="20A7B19E" w14:textId="3DF9154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Pr="00AD7C73" w:rsidR="001D4654" w:rsidTr="7D91B2AB" w14:paraId="44295D55" w14:textId="77777777">
        <w:tc>
          <w:tcPr>
            <w:tcW w:w="9060" w:type="dxa"/>
            <w:shd w:val="clear" w:color="auto" w:fill="D9D9D9" w:themeFill="background1" w:themeFillShade="D9"/>
          </w:tcPr>
          <w:p w:rsidRPr="00AD7C73" w:rsidR="001D4654" w:rsidP="001D4654" w:rsidRDefault="001D4654" w14:paraId="5EBE4351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Pr="00AD7C73" w:rsidR="001D4654" w:rsidTr="7D91B2AB" w14:paraId="27EEE978" w14:textId="77777777">
        <w:tc>
          <w:tcPr>
            <w:tcW w:w="9060" w:type="dxa"/>
          </w:tcPr>
          <w:p w:rsidR="001D4654" w:rsidP="00D904F4" w:rsidRDefault="00CD6C19" w14:paraId="01EE56BB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hAnsi="Times New Roman" w:eastAsia="Univers-PL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E0F" w:rsidR="00FB607E">
                  <w:rPr>
                    <w:rFonts w:hint="eastAsia" w:ascii="MS Gothic" w:hAnsi="MS Gothic" w:eastAsia="MS Gothic"/>
                    <w:sz w:val="28"/>
                    <w:szCs w:val="18"/>
                  </w:rPr>
                  <w:t>☐</w:t>
                </w:r>
              </w:sdtContent>
            </w:sdt>
            <w:r w:rsidRPr="003E1D5B" w:rsidDel="00FB607E" w:rsidR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:rsidRPr="00AD7C73" w:rsidR="001D4654" w:rsidP="00D904F4" w:rsidRDefault="00CD6C19" w14:paraId="2F81F70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hAnsi="Times New Roman" w:eastAsia="Univers-PL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E0F" w:rsidR="00FB607E">
                  <w:rPr>
                    <w:rFonts w:hint="eastAsia" w:ascii="MS Gothic" w:hAnsi="MS Gothic" w:eastAsia="MS Gothic"/>
                    <w:sz w:val="28"/>
                    <w:szCs w:val="18"/>
                  </w:rPr>
                  <w:t>☐</w:t>
                </w:r>
              </w:sdtContent>
            </w:sdt>
            <w:r w:rsidRPr="003E1D5B" w:rsidDel="00FB607E" w:rsidR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Pr="00AD7C73" w:rsidR="001D4654" w:rsidTr="7D91B2AB" w14:paraId="1780FFF0" w14:textId="77777777">
        <w:tc>
          <w:tcPr>
            <w:tcW w:w="9060" w:type="dxa"/>
            <w:shd w:val="clear" w:color="auto" w:fill="D9D9D9" w:themeFill="background1" w:themeFillShade="D9"/>
          </w:tcPr>
          <w:p w:rsidRPr="00AD7C73" w:rsidR="001D4654" w:rsidP="00D904F4" w:rsidRDefault="001D4654" w14:paraId="137F58DE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Pr="00AD7C73" w:rsidR="001D4654" w:rsidTr="7D91B2AB" w14:paraId="3BC6BBAE" w14:textId="77777777">
        <w:tc>
          <w:tcPr>
            <w:tcW w:w="9060" w:type="dxa"/>
          </w:tcPr>
          <w:p w:rsidR="001D4654" w:rsidP="002C6E90" w:rsidRDefault="00CD6C19" w14:paraId="4AE75202" w14:textId="77777777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hAnsi="Times New Roman" w:eastAsia="Univers-PL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50E37ED" w:rsidR="450E37ED">
                  <w:rPr>
                    <w:rFonts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 w:rsidRPr="450E37ED" w:rsid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:rsidR="001D4654" w:rsidP="002C6E90" w:rsidRDefault="00CD6C19" w14:paraId="2741FCEE" w14:textId="7A1B41B2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hAnsi="Times New Roman" w:eastAsia="Univers-PL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E0F" w:rsidR="00FB607E">
                  <w:rPr>
                    <w:rFonts w:hint="eastAsia" w:ascii="MS Gothic" w:hAnsi="MS Gothic" w:eastAsia="MS Gothic"/>
                    <w:sz w:val="28"/>
                    <w:szCs w:val="18"/>
                  </w:rPr>
                  <w:t>☐</w:t>
                </w:r>
              </w:sdtContent>
            </w:sdt>
            <w:r w:rsidRPr="003E1D5B" w:rsidDel="00FB607E" w:rsidR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:rsidRPr="00AD7C73" w:rsidR="001D4654" w:rsidP="00391B59" w:rsidRDefault="00CD6C19" w14:paraId="29910703" w14:textId="77777777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hAnsi="Times New Roman" w:eastAsia="Univers-PL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E0F" w:rsidR="00FB607E">
                  <w:rPr>
                    <w:rFonts w:hint="eastAsia" w:ascii="MS Gothic" w:hAnsi="MS Gothic" w:eastAsia="MS Gothic"/>
                    <w:sz w:val="28"/>
                    <w:szCs w:val="18"/>
                  </w:rPr>
                  <w:t>☐</w:t>
                </w:r>
              </w:sdtContent>
            </w:sdt>
            <w:r w:rsidRPr="003E1D5B" w:rsidDel="00FB607E" w:rsidR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Pr="00AD7C73" w:rsidR="00D840B6" w:rsidTr="7D91B2AB" w14:paraId="6227EC5C" w14:textId="77777777">
        <w:tc>
          <w:tcPr>
            <w:tcW w:w="9060" w:type="dxa"/>
            <w:shd w:val="clear" w:color="auto" w:fill="D9D9D9" w:themeFill="background1" w:themeFillShade="D9"/>
          </w:tcPr>
          <w:p w:rsidR="7D91B2AB" w:rsidRDefault="7D91B2AB" w14:paraId="79F43ABF" w14:textId="4F8E77E9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Pr="00AD7C73" w:rsidR="00D840B6" w:rsidTr="7D91B2AB" w14:paraId="079B72BB" w14:textId="77777777">
        <w:trPr>
          <w:trHeight w:val="765"/>
        </w:trPr>
        <w:tc>
          <w:tcPr>
            <w:tcW w:w="9060" w:type="dxa"/>
          </w:tcPr>
          <w:p w:rsidRPr="00D840B6" w:rsidR="00D840B6" w:rsidP="00B41889" w:rsidRDefault="7D91B2AB" w14:paraId="6FF6491C" w14:textId="6EEC9A47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hAnsi="MS Gothic" w:eastAsia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Pr="450E37ED" w:rsidR="004053F1">
              <w:rPr>
                <w:rFonts w:eastAsia="Univers-PL" w:cs="Arial"/>
              </w:rPr>
              <w:t>(kwalifikowalne)</w:t>
            </w:r>
          </w:p>
          <w:p w:rsidRPr="00D840B6" w:rsidR="00D840B6" w:rsidP="00B41889" w:rsidRDefault="00ED68F1" w14:paraId="0E45E912" w14:textId="4524C7E2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hAnsi="MS Gothic" w:eastAsia="MS Gothic" w:cs="MS Gothic"/>
              </w:rPr>
              <w:t xml:space="preserve"> </w:t>
            </w:r>
            <w:r w:rsidRPr="000A73D6" w:rsidR="7D91B2AB">
              <w:rPr>
                <w:rFonts w:ascii="MS Gothic" w:hAnsi="MS Gothic" w:eastAsia="MS Gothic" w:cs="MS Gothic"/>
              </w:rPr>
              <w:t>☐</w:t>
            </w:r>
            <w:r w:rsidRPr="7D91B2AB" w:rsid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Pr="450E37ED" w:rsidR="004053F1">
              <w:rPr>
                <w:rFonts w:eastAsia="Univers-PL" w:cs="Arial"/>
              </w:rPr>
              <w:t>(kwalifikowalne)</w:t>
            </w:r>
          </w:p>
          <w:p w:rsidRPr="00A81100" w:rsidR="00D840B6" w:rsidP="00A81100" w:rsidRDefault="00ED68F1" w14:paraId="30A36661" w14:textId="29277265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hAnsi="MS Gothic" w:eastAsia="MS Gothic" w:cs="MS Gothic"/>
              </w:rPr>
              <w:t xml:space="preserve"> </w:t>
            </w:r>
            <w:r w:rsidRPr="003635BE" w:rsidR="7D91B2AB">
              <w:rPr>
                <w:rFonts w:ascii="MS Gothic" w:hAnsi="MS Gothic" w:eastAsia="MS Gothic" w:cs="MS Gothic"/>
              </w:rPr>
              <w:t>☐</w:t>
            </w:r>
            <w:r w:rsidRPr="7D91B2AB" w:rsid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:rsidR="00194DDC" w:rsidRDefault="00194DDC" w14:paraId="521AE7E3" w14:textId="777777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:rsidTr="450E37ED" w14:paraId="1F8946CF" w14:textId="77777777">
        <w:tc>
          <w:tcPr>
            <w:tcW w:w="9060" w:type="dxa"/>
            <w:gridSpan w:val="2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AD7C73" w:rsidR="00C55F6D" w:rsidP="0057463A" w:rsidRDefault="00C55F6D" w14:paraId="6D3EDBF5" w14:textId="76BD07F0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:rsidTr="450E37ED" w14:paraId="150CEE4D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="00C55F6D" w:rsidP="00D904F4" w:rsidRDefault="0057463A" w14:paraId="706E2FF7" w14:textId="6756A931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Pr="0057463A" w:rsidR="00C55F6D">
              <w:rPr>
                <w:rFonts w:eastAsia="Univers-PL" w:cs="Arial"/>
              </w:rPr>
              <w:t xml:space="preserve">działalności </w:t>
            </w:r>
            <w:r w:rsidRPr="0057463A" w:rsidR="009C792A">
              <w:rPr>
                <w:rFonts w:eastAsia="Univers-PL" w:cs="Arial"/>
              </w:rPr>
              <w:t>(0-</w:t>
            </w:r>
            <w:r w:rsidRPr="0057463A" w:rsidR="00223CF5">
              <w:rPr>
                <w:rFonts w:eastAsia="Univers-PL" w:cs="Arial"/>
              </w:rPr>
              <w:t xml:space="preserve">8 </w:t>
            </w:r>
            <w:r w:rsidRPr="0057463A" w:rsidR="00C55F6D">
              <w:rPr>
                <w:rFonts w:eastAsia="Univers-PL" w:cs="Arial"/>
              </w:rPr>
              <w:t>pkt).</w:t>
            </w:r>
          </w:p>
          <w:p w:rsidRPr="00D81472" w:rsidR="00C55F6D" w:rsidP="00D904F4" w:rsidRDefault="00C55F6D" w14:paraId="4E32FC7C" w14:textId="546A0851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:rsidTr="450E37ED" w14:paraId="3C40DE77" w14:textId="77777777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:rsidR="00B375CC" w:rsidP="00D904F4" w:rsidRDefault="00B375CC" w14:paraId="2C1EBDDD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375CC" w:rsidP="00D904F4" w:rsidRDefault="00B375CC" w14:paraId="3266A27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375CC" w:rsidP="00D904F4" w:rsidRDefault="00B375CC" w14:paraId="2673D7F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375CC" w:rsidP="00D904F4" w:rsidRDefault="00B375CC" w14:paraId="45312108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AD7C73" w:rsidR="00B375CC" w:rsidP="00B375CC" w:rsidRDefault="00B375CC" w14:paraId="08CD04E1" w14:textId="304B835F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:rsidTr="450E37ED" w14:paraId="135634D0" w14:textId="77777777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:rsidR="0057463A" w:rsidP="00D904F4" w:rsidRDefault="0057463A" w14:paraId="4238AD1E" w14:textId="29119EC8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:rsidTr="450E37ED" w14:paraId="2A61B364" w14:textId="77777777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:rsidR="00B375CC" w:rsidP="00B375CC" w:rsidRDefault="00A37C28" w14:paraId="1FA353F3" w14:textId="0217811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:rsidR="00B375CC" w:rsidP="00B375CC" w:rsidRDefault="00B375CC" w14:paraId="57D84726" w14:textId="7E546F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:rsidR="00B375CC" w:rsidP="00B375CC" w:rsidRDefault="00B375CC" w14:paraId="1F2E6DA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375CC" w:rsidP="00B375CC" w:rsidRDefault="00B375CC" w14:paraId="533141E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375CC" w:rsidP="00B375CC" w:rsidRDefault="00B375CC" w14:paraId="23BA61DC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375CC" w:rsidP="00B375CC" w:rsidRDefault="00B375CC" w14:paraId="4C07B4B0" w14:textId="751432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375CC" w:rsidP="00B375CC" w:rsidRDefault="00B375CC" w14:paraId="5EAB940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375CC" w:rsidP="00B375CC" w:rsidRDefault="00B375CC" w14:paraId="775AFDC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375CC" w:rsidP="00B375CC" w:rsidRDefault="00A37C28" w14:paraId="78C69355" w14:textId="68B410F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:rsidR="00B375CC" w:rsidP="00B375CC" w:rsidRDefault="00B375CC" w14:paraId="750F0E33" w14:textId="26457183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:rsidR="00B375CC" w:rsidP="00D904F4" w:rsidRDefault="00B375CC" w14:paraId="52B84AA7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D574F9" w:rsidP="00D904F4" w:rsidRDefault="00D574F9" w14:paraId="50EF2A72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D574F9" w:rsidP="00D904F4" w:rsidRDefault="00D574F9" w14:paraId="5C459BC0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D574F9" w:rsidP="00D904F4" w:rsidRDefault="00D574F9" w14:paraId="231A123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D574F9" w:rsidP="00D904F4" w:rsidRDefault="00D574F9" w14:paraId="0D41CCFE" w14:textId="07766F9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:rsidR="0057463A" w:rsidP="00D904F4" w:rsidRDefault="0057463A" w14:paraId="5DA0B123" w14:textId="70A958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:rsidR="00B375CC" w:rsidP="00B375CC" w:rsidRDefault="450E37ED" w14:paraId="78B87A3B" w14:textId="7B200966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:rsidR="00B375CC" w:rsidP="00B375CC" w:rsidRDefault="450E37ED" w14:paraId="58362690" w14:textId="50B64B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:rsidR="00B375CC" w:rsidP="00B375CC" w:rsidRDefault="450E37ED" w14:paraId="30724957" w14:textId="6228797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:rsidR="00B375CC" w:rsidP="00B375CC" w:rsidRDefault="00B375CC" w14:paraId="2A705F41" w14:textId="5DCDB91E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375CC" w:rsidP="00B375CC" w:rsidRDefault="00B375CC" w14:paraId="72BF2C7A" w14:textId="3A642CB8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:rsidR="00B375CC" w:rsidP="00D904F4" w:rsidRDefault="00B375CC" w14:paraId="272AEE11" w14:textId="07DFC415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:rsidR="00D574F9" w:rsidP="00D904F4" w:rsidRDefault="00D574F9" w14:paraId="3CA77D7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D574F9" w:rsidP="00D904F4" w:rsidRDefault="00D574F9" w14:paraId="08AC4DBF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57463A" w:rsidR="004253EB" w:rsidP="00D574F9" w:rsidRDefault="00D574F9" w14:paraId="4304EAB5" w14:textId="4F69247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Pr="0057463A" w:rsidR="00223CF5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Pr="0057463A" w:rsidR="004253EB">
              <w:rPr>
                <w:rFonts w:eastAsia="Univers-PL" w:cs="Arial"/>
              </w:rPr>
              <w:t>.</w:t>
            </w:r>
          </w:p>
          <w:p w:rsidR="00D574F9" w:rsidP="00D574F9" w:rsidRDefault="0057463A" w14:paraId="7A1FBC55" w14:textId="106CDC6F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:rsidR="00D574F9" w:rsidP="00D904F4" w:rsidRDefault="0057463A" w14:paraId="133ED1CC" w14:textId="0754F3D8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:rsidR="00D574F9" w:rsidP="00D904F4" w:rsidRDefault="00D574F9" w14:paraId="2B1A48A5" w14:textId="552F50E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:rsidTr="450E37ED" w14:paraId="393F0FCC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="00C55F6D" w:rsidP="00D904F4" w:rsidRDefault="0057463A" w14:paraId="012BC7D1" w14:textId="7523C521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Pr="0057463A" w:rsidR="00C55F6D">
              <w:rPr>
                <w:rFonts w:eastAsia="Univers-PL" w:cs="Arial"/>
              </w:rPr>
              <w:t>(</w:t>
            </w:r>
            <w:r w:rsidRPr="0057463A" w:rsidR="00811B47">
              <w:rPr>
                <w:rFonts w:eastAsia="Univers-PL" w:cs="Arial"/>
              </w:rPr>
              <w:t>0-</w:t>
            </w:r>
            <w:r w:rsidRPr="0057463A" w:rsidR="006D688D">
              <w:rPr>
                <w:rFonts w:eastAsia="Univers-PL" w:cs="Arial"/>
              </w:rPr>
              <w:t>8</w:t>
            </w:r>
            <w:r w:rsidRPr="0057463A" w:rsidR="00C55F6D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:rsidRPr="00805079" w:rsidR="00C55F6D" w:rsidP="00D904F4" w:rsidRDefault="00C55F6D" w14:paraId="079D5128" w14:textId="40FA53B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:rsidTr="450E37ED" w14:paraId="6DF176B6" w14:textId="77777777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:rsidR="0057463A" w:rsidP="00B375CC" w:rsidRDefault="0057463A" w14:paraId="0C7B36C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:rsidTr="450E37ED" w14:paraId="5A1EA625" w14:textId="77777777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:rsidR="0057463A" w:rsidP="00B375CC" w:rsidRDefault="0057463A" w14:paraId="194A8009" w14:textId="11401526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:rsidTr="450E37ED" w14:paraId="29EEAEE5" w14:textId="77777777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:rsidRPr="00D60527" w:rsidR="00B375CC" w:rsidP="00B375CC" w:rsidRDefault="00A37C28" w14:paraId="45659058" w14:textId="1110A946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Pr="00D60527" w:rsidR="00B375CC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Pr="00D60527" w:rsidR="00B375CC">
              <w:rPr>
                <w:rFonts w:eastAsia="Univers-PL" w:cs="Arial"/>
              </w:rPr>
              <w:t xml:space="preserve"> przychody netto ze sprzedaży produktów</w:t>
            </w:r>
            <w:r w:rsidRPr="00D60527" w:rsidR="004253EB">
              <w:rPr>
                <w:rFonts w:eastAsia="Univers-PL" w:cs="Arial"/>
              </w:rPr>
              <w:t>/usług</w:t>
            </w:r>
            <w:r w:rsidRPr="00D60527" w:rsidR="00B375CC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:rsidRPr="00D60527" w:rsidR="00B375CC" w:rsidP="00B375CC" w:rsidRDefault="00B375CC" w14:paraId="645F4B7F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Pr="00D60527" w:rsidR="00853611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:rsidRPr="00D60527" w:rsidR="00B375CC" w:rsidP="00B375CC" w:rsidRDefault="00B375CC" w14:paraId="36E02493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B375CC" w14:paraId="4FE7E24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B375CC" w14:paraId="0DE0DDEB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B375CC" w14:paraId="06AE3A38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B375CC" w14:paraId="64FC3282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B375CC" w14:paraId="3A2A9FF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B375CC" w14:paraId="10476814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B375CC" w14:paraId="1E70743A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B375CC" w14:paraId="5B2787F2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914EF6" w:rsidP="00B375CC" w:rsidRDefault="00914EF6" w14:paraId="3A54A5E2" w14:textId="510CE13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:rsidRPr="00D60527" w:rsidR="00914EF6" w:rsidP="00B375CC" w:rsidRDefault="00914EF6" w14:paraId="5C6CA2DF" w14:textId="54F6F4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:rsidRPr="00D60527" w:rsidR="00D574F9" w:rsidP="00D574F9" w:rsidRDefault="00A37C28" w14:paraId="08647C78" w14:textId="3D414AF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Pr="00D60527" w:rsidR="00D574F9">
              <w:rPr>
                <w:rFonts w:eastAsia="Univers-PL" w:cs="Arial"/>
              </w:rPr>
              <w:t>przedstawi opis zasoby finansowe, techniczne i kadrowe do działań eksportowych</w:t>
            </w:r>
            <w:r w:rsidRPr="00D60527" w:rsidR="0057463A">
              <w:rPr>
                <w:rFonts w:eastAsia="Univers-PL" w:cs="Arial"/>
              </w:rPr>
              <w:t xml:space="preserve">. </w:t>
            </w:r>
          </w:p>
          <w:p w:rsidRPr="00D60527" w:rsidR="00914EF6" w:rsidP="00B375CC" w:rsidRDefault="00914EF6" w14:paraId="4EB121B3" w14:textId="5ABB1D4F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914EF6" w:rsidP="00B375CC" w:rsidRDefault="00914EF6" w14:paraId="7C669DF3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A37C28" w14:paraId="7FD2227E" w14:textId="792BC8B1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Pr="00D60527" w:rsidR="00B375CC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Pr="00D60527" w:rsidR="00B375CC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Pr="00D60527" w:rsidR="00B375CC">
              <w:rPr>
                <w:rFonts w:eastAsia="Univers-PL" w:cs="Arial"/>
              </w:rPr>
              <w:t xml:space="preserve">rankingu branżowym.  </w:t>
            </w:r>
          </w:p>
          <w:p w:rsidRPr="00D60527" w:rsidR="00B375CC" w:rsidP="00B375CC" w:rsidRDefault="00B375CC" w14:paraId="3B8225DF" w14:textId="2FE9F311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:rsidRPr="00D60527" w:rsidR="00B375CC" w:rsidP="00B375CC" w:rsidRDefault="00B375CC" w14:paraId="0AF3BDA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B375CC" w14:paraId="43BF306B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476CAE" w:rsidP="00B375CC" w:rsidRDefault="00476CAE" w14:paraId="18B14BAB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476CAE" w:rsidP="00B375CC" w:rsidRDefault="00476CAE" w14:paraId="64B0ADF2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476CAE" w:rsidP="00B375CC" w:rsidRDefault="00476CAE" w14:paraId="690DFA0C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476CAE" w:rsidP="00B375CC" w:rsidRDefault="00476CAE" w14:paraId="583E9618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7069E0" w14:paraId="4A6A9E4B" w14:textId="1D362A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 w:rsidR="00B375CC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Pr="00D60527" w:rsidR="00B375CC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Pr="00D60527" w:rsidR="00B375CC">
              <w:rPr>
                <w:rFonts w:eastAsia="Univers-PL" w:cs="Arial"/>
              </w:rPr>
              <w:t xml:space="preserve"> jako wystawca lub podwystawca </w:t>
            </w:r>
            <w:r w:rsidRPr="00D60527" w:rsidR="004253EB">
              <w:rPr>
                <w:rFonts w:eastAsia="Univers-PL" w:cs="Arial"/>
              </w:rPr>
              <w:t xml:space="preserve"> </w:t>
            </w:r>
            <w:r w:rsidRPr="00D60527" w:rsidR="00B375CC">
              <w:rPr>
                <w:rFonts w:eastAsia="Univers-PL" w:cs="Arial"/>
              </w:rPr>
              <w:t>(0-</w:t>
            </w:r>
            <w:r w:rsidRPr="00D60527" w:rsidR="006D688D">
              <w:rPr>
                <w:rFonts w:eastAsia="Univers-PL" w:cs="Arial"/>
              </w:rPr>
              <w:t>1</w:t>
            </w:r>
            <w:r w:rsidRPr="00D60527" w:rsidR="00B375CC">
              <w:rPr>
                <w:rFonts w:eastAsia="Univers-PL" w:cs="Arial"/>
              </w:rPr>
              <w:t xml:space="preserve"> pkt) w co najmniej dwóch edycjach w okresie ostatnich 5 lat. </w:t>
            </w:r>
          </w:p>
          <w:p w:rsidRPr="00D60527" w:rsidR="00B375CC" w:rsidP="00B375CC" w:rsidRDefault="00B375CC" w14:paraId="77476D7F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B375CC" w14:paraId="03005CC4" w14:textId="76B9B32D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:rsidRPr="00D60527" w:rsidR="00B375CC" w:rsidP="00D904F4" w:rsidRDefault="00B375CC" w14:paraId="3FF38FC3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:rsidRPr="00D60527" w:rsidR="00B375CC" w:rsidP="00B375CC" w:rsidRDefault="00B375CC" w14:paraId="7DDF0D65" w14:textId="6509C758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:rsidRPr="00D60527" w:rsidR="00B375CC" w:rsidP="00B375CC" w:rsidRDefault="450E37ED" w14:paraId="7111DF90" w14:textId="1E37197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:rsidRPr="00D60527" w:rsidR="00B375CC" w:rsidP="00B375CC" w:rsidRDefault="00B375CC" w14:paraId="55BA8B8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B375CC" w14:paraId="21EB925F" w14:textId="77777777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:rsidR="003635BE" w:rsidP="00D574F9" w:rsidRDefault="00D574F9" w14:paraId="5DE8D287" w14:textId="65807D76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:rsidR="003635BE" w:rsidP="00D574F9" w:rsidRDefault="00A81100" w14:paraId="2606230B" w14:textId="33136B65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:rsidRPr="00D60527" w:rsidR="00D574F9" w:rsidP="00D574F9" w:rsidRDefault="00D574F9" w14:paraId="01FEA851" w14:textId="23499C0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:rsidRPr="00D60527" w:rsidR="00914EF6" w:rsidP="00B375CC" w:rsidRDefault="00914EF6" w14:paraId="6FB1E735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B375CC" w14:paraId="3DABAB26" w14:textId="60EAF558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Pr="00D60527" w:rsidR="00476CAE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:rsidRPr="00D60527" w:rsidR="00B375CC" w:rsidP="00B375CC" w:rsidRDefault="00B375CC" w14:paraId="7DD1B129" w14:textId="602DBC1F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Pr="00D60527" w:rsidR="00476CAE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Pr="00D60527" w:rsidR="00476CAE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Pr="00D60527" w:rsidR="00476CAE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Pr="00D60527" w:rsidR="00476CAE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:rsidRPr="00D60527" w:rsidR="00B375CC" w:rsidP="00B375CC" w:rsidRDefault="00B375CC" w14:paraId="7086625C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3635BE" w:rsidP="00B375CC" w:rsidRDefault="003635BE" w14:paraId="75CDCF5D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D60527" w:rsidR="00B375CC" w:rsidP="00B375CC" w:rsidRDefault="00A81100" w14:paraId="6E7855FC" w14:textId="069A40E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Pr="450E37ED" w:rsid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 w:rsid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Pr="450E37ED" w:rsid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Pr="450E37ED" w:rsidR="450E37ED">
              <w:rPr>
                <w:rFonts w:eastAsia="Univers-PL" w:cs="Arial"/>
              </w:rPr>
              <w:t xml:space="preserve"> jako wystawca lub podwystawca  w Polsce lub za granicą</w:t>
            </w:r>
          </w:p>
          <w:p w:rsidRPr="00D60527" w:rsidR="00D60527" w:rsidP="00D60527" w:rsidRDefault="450E37ED" w14:paraId="5AD240B1" w14:textId="7017C8FE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podwystawca  w Polsce lub za granicą</w:t>
            </w:r>
          </w:p>
          <w:p w:rsidRPr="00D60527" w:rsidR="00B375CC" w:rsidP="0057463A" w:rsidRDefault="00B375CC" w14:paraId="11F97448" w14:textId="4CCFCC0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:rsidTr="450E37ED" w14:paraId="2E6667A8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="00C55F6D" w:rsidP="00D904F4" w:rsidRDefault="00247783" w14:paraId="44B85EA2" w14:textId="4F6CA7E0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Pr="003B27B2" w:rsidR="00C55F6D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Pr="003B27B2" w:rsidR="00C55F6D">
              <w:rPr>
                <w:rFonts w:eastAsia="Univers-PL" w:cs="Arial"/>
              </w:rPr>
              <w:t xml:space="preserve"> pkt) - możliwość</w:t>
            </w:r>
            <w:r w:rsidRPr="00E32CB6" w:rsidR="00C55F6D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:rsidRPr="00E32CB6" w:rsidR="00C55F6D" w:rsidP="00B166E7" w:rsidRDefault="00DE6B65" w14:paraId="701345B7" w14:textId="78D2BD52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:rsidTr="450E37ED" w14:paraId="16B67DBA" w14:textId="77777777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:rsidR="00082CF4" w:rsidP="00D904F4" w:rsidRDefault="00082CF4" w14:paraId="29A35A58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082CF4" w:rsidP="00D904F4" w:rsidRDefault="00082CF4" w14:paraId="7ACDB24A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082CF4" w:rsidP="00D904F4" w:rsidRDefault="00082CF4" w14:paraId="403DB64C" w14:textId="08E17DBE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D60527" w:rsidP="00D904F4" w:rsidRDefault="00D60527" w14:paraId="4DA19D71" w14:textId="5C189E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D60527" w:rsidP="00D904F4" w:rsidRDefault="00D60527" w14:paraId="3794E82C" w14:textId="2F7D558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D60527" w:rsidP="00D904F4" w:rsidRDefault="00D60527" w14:paraId="764774E2" w14:textId="37C8221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D60527" w:rsidP="00D904F4" w:rsidRDefault="00D60527" w14:paraId="13D0B08A" w14:textId="5D39A7BF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AD7C73" w:rsidR="00082CF4" w:rsidP="00082CF4" w:rsidRDefault="00082CF4" w14:paraId="53AFB4C3" w14:textId="2D1CA7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:rsidTr="450E37ED" w14:paraId="02FD6EEC" w14:textId="77777777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:rsidR="00D60527" w:rsidP="00D904F4" w:rsidRDefault="00D60527" w14:paraId="306738DE" w14:textId="45F892CF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:rsidTr="450E37ED" w14:paraId="29413368" w14:textId="77777777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:rsidR="00082CF4" w:rsidP="00082CF4" w:rsidRDefault="00082CF4" w14:paraId="7201F6B9" w14:textId="2CA214F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:rsidR="00082CF4" w:rsidP="00082CF4" w:rsidRDefault="00082CF4" w14:paraId="5063133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:rsidR="00082CF4" w:rsidP="00082CF4" w:rsidRDefault="00082CF4" w14:paraId="00DD2950" w14:textId="0F462E1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082CF4" w:rsidP="00082CF4" w:rsidRDefault="00082CF4" w14:paraId="3F869730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D60527" w:rsidP="00082CF4" w:rsidRDefault="00D60527" w14:paraId="6C3D4B5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166E7" w:rsidP="00082CF4" w:rsidRDefault="00082CF4" w14:paraId="70ED5131" w14:textId="0CC2907F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:rsidR="00082CF4" w:rsidP="00082CF4" w:rsidRDefault="00853611" w14:paraId="50E9FD49" w14:textId="6AB6F896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:rsidR="00082CF4" w:rsidP="00082CF4" w:rsidRDefault="00082CF4" w14:paraId="3BA6A7F8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166E7" w:rsidP="00B166E7" w:rsidRDefault="00B166E7" w14:paraId="5CCD7EC8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166E7" w:rsidP="00B166E7" w:rsidRDefault="00B166E7" w14:paraId="5F12441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166E7" w:rsidP="00B166E7" w:rsidRDefault="00B166E7" w14:paraId="7E88AADA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166E7" w:rsidP="00B166E7" w:rsidRDefault="00B166E7" w14:paraId="4C6E6B91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166E7" w:rsidP="00B166E7" w:rsidRDefault="00B166E7" w14:paraId="60B66EA0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166E7" w:rsidP="00B166E7" w:rsidRDefault="00B166E7" w14:paraId="63DA68A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166E7" w:rsidP="00B166E7" w:rsidRDefault="00B166E7" w14:paraId="50907DB9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166E7" w:rsidP="00B166E7" w:rsidRDefault="00B166E7" w14:paraId="235B0370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B166E7" w:rsidR="00082CF4" w:rsidP="00B166E7" w:rsidRDefault="00A37C28" w14:paraId="6C12FD93" w14:textId="5748F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Pr="00D60527" w:rsidR="00082CF4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Pr="00B166E7" w:rsidR="00247783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Pr="00B166E7" w:rsidR="00247783">
              <w:rPr>
                <w:rFonts w:eastAsia="Univers-PL" w:cs="Arial"/>
              </w:rPr>
              <w:t>)</w:t>
            </w:r>
          </w:p>
          <w:p w:rsidRPr="00D60527" w:rsidR="007069E0" w:rsidP="007069E0" w:rsidRDefault="007069E0" w14:paraId="304A983A" w14:textId="019E1A4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7069E0" w:rsidP="007069E0" w:rsidRDefault="007069E0" w14:paraId="296310AD" w14:textId="5883927E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7069E0" w:rsidP="007069E0" w:rsidRDefault="007069E0" w14:paraId="4A97C25A" w14:textId="3B07DF4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7069E0" w:rsidP="007069E0" w:rsidRDefault="007069E0" w14:paraId="380E2FF7" w14:textId="1352E9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B166E7" w:rsidP="007069E0" w:rsidRDefault="00B166E7" w14:paraId="5F99AED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F74119" w:rsidP="007069E0" w:rsidRDefault="007069E0" w14:paraId="6F989EAD" w14:textId="55A70F0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:rsidRPr="007069E0" w:rsidR="007069E0" w:rsidP="007069E0" w:rsidRDefault="006D688D" w14:paraId="7D8C1C67" w14:textId="5365069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:rsidR="00082CF4" w:rsidP="00D904F4" w:rsidRDefault="00082CF4" w14:paraId="2F96E0B9" w14:textId="15F8E1C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:rsidR="00082CF4" w:rsidP="00D904F4" w:rsidRDefault="00082CF4" w14:paraId="4A37D779" w14:textId="4408C36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:rsidR="00082CF4" w:rsidP="00D904F4" w:rsidRDefault="00082CF4" w14:paraId="5B52149F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:rsidR="00082CF4" w:rsidP="00D904F4" w:rsidRDefault="00082CF4" w14:paraId="76EE0587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3635BE" w:rsidP="00D904F4" w:rsidRDefault="003635BE" w14:paraId="698CAFFC" w14:textId="03A929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:rsidR="003635BE" w:rsidP="00D904F4" w:rsidRDefault="003635BE" w14:paraId="60A03389" w14:textId="775F061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:rsidR="00F74119" w:rsidP="00082CF4" w:rsidRDefault="00B166E7" w14:paraId="22220C88" w14:textId="54A4771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:rsidR="00F74119" w:rsidP="00082CF4" w:rsidRDefault="00F74119" w14:paraId="7B806F39" w14:textId="6A91479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247783" w:rsidP="00082CF4" w:rsidRDefault="00247783" w14:paraId="6E4D792B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082CF4" w:rsidP="00082CF4" w:rsidRDefault="00082CF4" w14:paraId="3DEE695F" w14:textId="7F8C47D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:rsidR="00082CF4" w:rsidP="00082CF4" w:rsidRDefault="00082CF4" w14:paraId="7E4D3295" w14:textId="2EF5BA3E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:rsidR="00082CF4" w:rsidP="00D904F4" w:rsidRDefault="00082CF4" w14:paraId="79F79496" w14:textId="13BCF36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="00247783" w:rsidP="007069E0" w:rsidRDefault="00247783" w14:paraId="52FE027F" w14:textId="77777777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:rsidR="00A930CA" w:rsidP="00A930CA" w:rsidRDefault="00A930CA" w14:paraId="1211F680" w14:textId="16ADB14F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:rsidR="00A930CA" w:rsidP="00A930CA" w:rsidRDefault="00A81100" w14:paraId="3F5FE0B2" w14:textId="5AAF8D9E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:rsidR="00A930CA" w:rsidP="00A930CA" w:rsidRDefault="00A930CA" w14:paraId="7F7446A3" w14:textId="2BC5937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:rsidR="00A930CA" w:rsidP="00A930CA" w:rsidRDefault="00A930CA" w14:paraId="6E714717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:rsidR="00A930CA" w:rsidP="00A930CA" w:rsidRDefault="00A930CA" w14:paraId="30134357" w14:textId="0E9F287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:rsidR="007069E0" w:rsidP="00A930CA" w:rsidRDefault="00A930CA" w14:paraId="108F5A26" w14:textId="0AC12E2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:rsidR="007069E0" w:rsidP="00D904F4" w:rsidRDefault="007069E0" w14:paraId="729A6C7F" w14:textId="696987E5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Pr="006D688D" w:rsidR="004F764D" w:rsidTr="450E37ED" w14:paraId="02875AF3" w14:textId="77777777">
        <w:tc>
          <w:tcPr>
            <w:tcW w:w="9060" w:type="dxa"/>
            <w:gridSpan w:val="2"/>
            <w:shd w:val="clear" w:color="auto" w:fill="BFBFBF" w:themeFill="background1" w:themeFillShade="BF"/>
          </w:tcPr>
          <w:p w:rsidR="004F764D" w:rsidP="004F764D" w:rsidRDefault="004F764D" w14:paraId="0A189BAE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Interglobal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:rsidRPr="004F764D" w:rsidR="004F764D" w:rsidP="004F764D" w:rsidRDefault="004F764D" w14:paraId="5C31EE14" w14:textId="26BD5CD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Pr="006D688D" w:rsidR="004F764D" w:rsidTr="450E37ED" w14:paraId="3A1B9F65" w14:textId="77777777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:rsidRPr="004F764D" w:rsidR="004F764D" w:rsidP="001F18BB" w:rsidRDefault="004F764D" w14:paraId="1DB8BC0D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4F764D" w:rsidR="004F764D" w:rsidP="001F18BB" w:rsidRDefault="004F764D" w14:paraId="7781FFC0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4F764D" w:rsidR="004F764D" w:rsidP="001F18BB" w:rsidRDefault="004F764D" w14:paraId="513D5CBD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Pr="006D688D" w:rsidR="004F764D" w:rsidTr="450E37ED" w14:paraId="1AA83F0F" w14:textId="77777777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:rsidRPr="004F764D" w:rsidR="004F764D" w:rsidP="001F18BB" w:rsidRDefault="004F764D" w14:paraId="72C8C130" w14:textId="05B4CF1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Pr="006D688D" w:rsidR="004F764D" w:rsidTr="450E37ED" w14:paraId="3DE3D751" w14:textId="77777777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:rsidRPr="004F764D" w:rsidR="004F764D" w:rsidP="004F764D" w:rsidRDefault="004F764D" w14:paraId="75B929AA" w14:textId="75B4F50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r w:rsidRPr="004F764D">
              <w:rPr>
                <w:rFonts w:eastAsia="Univers-PL" w:cs="Arial"/>
                <w:i/>
              </w:rPr>
              <w:t>Interglobal – internacjonalizacja przedsiębiorstw sektora MŚP z województwa śląskiego</w:t>
            </w:r>
          </w:p>
          <w:p w:rsidR="004F764D" w:rsidP="004F764D" w:rsidRDefault="004F764D" w14:paraId="15E10B0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4F764D" w:rsidR="004F764D" w:rsidP="004F764D" w:rsidRDefault="004F764D" w14:paraId="5B805046" w14:textId="69FABB9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:rsidRPr="004F764D" w:rsidR="004F764D" w:rsidP="004F764D" w:rsidRDefault="004F764D" w14:paraId="64946E76" w14:textId="2AFD9C5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:rsidRPr="004F764D" w:rsidR="004F764D" w:rsidP="004F764D" w:rsidRDefault="004F764D" w14:paraId="2D5E8753" w14:textId="0E3B474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:rsidRPr="004F764D" w:rsidR="004F764D" w:rsidP="004F764D" w:rsidRDefault="004F764D" w14:paraId="1E7A488E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:rsidRPr="004F764D" w:rsidR="004F764D" w:rsidP="001F18BB" w:rsidRDefault="004F764D" w14:paraId="50BEAC46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:rsidR="00BD5712" w:rsidP="00B21026" w:rsidRDefault="00BD5712" w14:paraId="69ED7095" w14:textId="77777777">
      <w:pPr>
        <w:spacing w:line="276" w:lineRule="auto"/>
        <w:rPr>
          <w:rFonts w:cs="Arial"/>
        </w:rPr>
      </w:pPr>
    </w:p>
    <w:p w:rsidRPr="00805079" w:rsidR="00805079" w:rsidP="00454BFB" w:rsidRDefault="00805079" w14:paraId="5504EE3A" w14:textId="77777777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:rsidR="00B21026" w:rsidP="00805079" w:rsidRDefault="00B21026" w14:paraId="393408B4" w14:textId="77777777">
      <w:pPr>
        <w:spacing w:after="120"/>
        <w:rPr>
          <w:rFonts w:cs="Arial"/>
        </w:rPr>
      </w:pPr>
    </w:p>
    <w:p w:rsidR="008B7648" w:rsidP="008B7648" w:rsidRDefault="008B7648" w14:paraId="1C3EAEDE" w14:textId="77777777">
      <w:pPr>
        <w:spacing w:after="60"/>
        <w:ind w:left="4956"/>
        <w:jc w:val="center"/>
      </w:pPr>
      <w:r>
        <w:t>………………………………………</w:t>
      </w:r>
    </w:p>
    <w:p w:rsidRPr="006E57F6" w:rsidR="008B7648" w:rsidP="008B7648" w:rsidRDefault="008B7648" w14:paraId="2BC74D72" w14:textId="77777777">
      <w:pPr>
        <w:spacing w:after="60"/>
        <w:ind w:left="4956"/>
        <w:jc w:val="center"/>
      </w:pPr>
      <w:r>
        <w:t xml:space="preserve">Data i podpis </w:t>
      </w:r>
    </w:p>
    <w:p w:rsidR="00250144" w:rsidP="008B7648" w:rsidRDefault="00250144" w14:paraId="5B1E4A4B" w14:textId="057FF89C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AD7C73" w:rsidR="00810134" w:rsidTr="00D904F4" w14:paraId="281F7F11" w14:textId="77777777">
        <w:tc>
          <w:tcPr>
            <w:tcW w:w="9210" w:type="dxa"/>
            <w:shd w:val="clear" w:color="auto" w:fill="D9D9D9" w:themeFill="background1" w:themeFillShade="D9"/>
          </w:tcPr>
          <w:p w:rsidRPr="00AD7C73" w:rsidR="00810134" w:rsidP="00D904F4" w:rsidRDefault="00810134" w14:paraId="341516FC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Pr="00AD7C73" w:rsidR="00810134" w:rsidTr="00D904F4" w14:paraId="281B2FE4" w14:textId="77777777">
        <w:tc>
          <w:tcPr>
            <w:tcW w:w="9210" w:type="dxa"/>
          </w:tcPr>
          <w:p w:rsidR="00810134" w:rsidP="00D904F4" w:rsidRDefault="00CD6C19" w14:paraId="5B5A6785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hAnsi="Times New Roman" w:eastAsia="Univers-PL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hint="eastAsia" w:ascii="MS Gothic" w:hAnsi="MS Gothic" w:eastAsia="MS Gothic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:rsidRPr="00AD7C73" w:rsidR="00810134" w:rsidP="00D904F4" w:rsidRDefault="00CD6C19" w14:paraId="364249EF" w14:textId="7777777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hAnsi="Times New Roman" w:eastAsia="Univers-PL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hint="eastAsia" w:ascii="MS Gothic" w:hAnsi="MS Gothic" w:eastAsia="MS Gothic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:rsidR="00B25E93" w:rsidP="00B25E93" w:rsidRDefault="00B25E93" w14:paraId="3608FE0B" w14:textId="77777777">
      <w:pPr>
        <w:spacing w:after="60" w:line="276" w:lineRule="auto"/>
        <w:rPr>
          <w:rFonts w:cs="Arial"/>
          <w:b/>
          <w:color w:val="000000"/>
        </w:rPr>
      </w:pPr>
    </w:p>
    <w:p w:rsidR="00BD5712" w:rsidP="00B25E93" w:rsidRDefault="00BD5712" w14:paraId="26F4EA88" w14:textId="2F6CAF2F">
      <w:pPr>
        <w:spacing w:after="60" w:line="276" w:lineRule="auto"/>
        <w:rPr>
          <w:rFonts w:cs="Arial"/>
          <w:b/>
          <w:color w:val="000000"/>
          <w:sz w:val="24"/>
        </w:rPr>
      </w:pPr>
    </w:p>
    <w:p w:rsidRPr="005A7A0B" w:rsidR="00B25E93" w:rsidP="00B25E93" w:rsidRDefault="00B25E93" w14:paraId="1CD62499" w14:textId="77777777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:rsidR="00B25E93" w:rsidP="00B25E93" w:rsidRDefault="00B25E93" w14:paraId="5E46B61B" w14:textId="77777777">
      <w:pPr>
        <w:spacing w:after="60" w:line="276" w:lineRule="auto"/>
        <w:rPr>
          <w:rFonts w:cs="Arial"/>
          <w:color w:val="000000"/>
        </w:rPr>
      </w:pPr>
    </w:p>
    <w:p w:rsidR="00B25E93" w:rsidP="00B25E93" w:rsidRDefault="00B25E93" w14:paraId="59C5104F" w14:textId="77777777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:rsidRPr="00805079" w:rsidR="00B25E93" w:rsidP="00B25E93" w:rsidRDefault="00B25E93" w14:paraId="780F931E" w14:textId="77777777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</w:r>
      <w:r w:rsidRPr="00805079">
        <w:rPr>
          <w:rFonts w:ascii="Arial" w:hAnsi="Arial" w:cs="Arial"/>
          <w:color w:val="000000"/>
          <w:sz w:val="21"/>
          <w:szCs w:val="21"/>
        </w:rPr>
        <w:t xml:space="preserve">z siedzibą przy ul. Ligonia 46, 40-037 Katowice, adres email: </w:t>
      </w:r>
      <w:hyperlink w:history="1" r:id="rId11">
        <w:r w:rsidRPr="00805079">
          <w:rPr>
            <w:rStyle w:val="Hipercze"/>
            <w:rFonts w:ascii="Arial" w:hAnsi="Arial" w:eastAsia="Calibri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:rsidRPr="00805079" w:rsidR="00B25E93" w:rsidP="00B25E93" w:rsidRDefault="00B25E93" w14:paraId="088BDFBC" w14:textId="77777777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w:history="1" r:id="rId12">
        <w:r w:rsidRPr="00805079">
          <w:rPr>
            <w:rStyle w:val="Hipercze"/>
            <w:rFonts w:ascii="Arial" w:hAnsi="Arial" w:eastAsia="Calibri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B25E93" w:rsidP="00B25E93" w:rsidRDefault="00B25E93" w14:paraId="7912F042" w14:textId="77777777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:rsidRPr="00DD14AE" w:rsidR="00B25E93" w:rsidP="00DD14AE" w:rsidRDefault="00B25E93" w14:paraId="66980052" w14:textId="77777777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r w:rsidRPr="00C55F6D" w:rsidR="00C55F6D">
        <w:rPr>
          <w:rFonts w:ascii="Arial" w:hAnsi="Arial" w:cs="Arial"/>
          <w:color w:val="000000"/>
          <w:sz w:val="21"/>
          <w:szCs w:val="21"/>
        </w:rPr>
        <w:t>Interglobal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Pr="00C55F6D" w:rsid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Pr="00C55F6D" w:rsid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Pr="00AD59FA" w:rsidR="00C55F6D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:rsidRPr="00E14865" w:rsidR="00B25E93" w:rsidP="00AD59FA" w:rsidRDefault="00B25E93" w14:paraId="70513CCD" w14:textId="77777777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:rsidRPr="005A7A0B" w:rsidR="00B25E93" w:rsidP="00AD59FA" w:rsidRDefault="00B25E93" w14:paraId="77967DB4" w14:textId="77777777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:rsidRPr="003B27B2" w:rsidR="002B615D" w:rsidP="003B27B2" w:rsidRDefault="002B615D" w14:paraId="297AB9B1" w14:textId="326EBEC6">
      <w:pPr>
        <w:spacing w:after="60" w:line="276" w:lineRule="auto"/>
        <w:rPr>
          <w:rFonts w:cs="Arial"/>
          <w:color w:val="000000"/>
        </w:rPr>
      </w:pPr>
    </w:p>
    <w:p w:rsidRPr="00AD59FA" w:rsidR="00B25E93" w:rsidP="00AD59FA" w:rsidRDefault="00B25E93" w14:paraId="64328BC6" w14:textId="77777777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name="_Hlk163554490" w:id="1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Pr="002A017F"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Pr="00B21026" w:rsidR="002A017F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Pr="00B21026" w:rsidR="002A017F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Pr="00B21026" w:rsidR="002A017F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Pr="00B21026" w:rsidR="002A017F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Pr="00B21026" w:rsidR="002A017F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Pr="002A017F"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Pr="00B21026" w:rsidR="002A017F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Pr="007C7350" w:rsidR="0020554F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Pr="007C7350" w:rsidR="0020554F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Pr="007C7350" w:rsidR="0020554F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:rsidR="00053B69" w:rsidP="00053B69" w:rsidRDefault="00053B69" w14:paraId="022907EB" w14:textId="77777777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(„rozp.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:rsidR="00053B69" w:rsidP="00053B69" w:rsidRDefault="00053B69" w14:paraId="7B2185CE" w14:textId="77777777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(„rozp.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:rsidR="00053B69" w:rsidP="00053B69" w:rsidRDefault="00053B69" w14:paraId="50171BF6" w14:textId="77777777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:rsidR="00053B69" w:rsidP="00053B69" w:rsidRDefault="00053B69" w14:paraId="21987AF8" w14:textId="77777777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:rsidRPr="00F82624" w:rsidR="00053B69" w:rsidP="00053B69" w:rsidRDefault="00053B69" w14:paraId="71B24452" w14:textId="77777777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:rsidRPr="00F82624" w:rsidR="00053B69" w:rsidP="00053B69" w:rsidRDefault="00053B69" w14:paraId="5EF401E3" w14:textId="77777777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:rsidRPr="00AD38A6" w:rsidR="00053B69" w:rsidP="00053B69" w:rsidRDefault="00053B69" w14:paraId="51F9444B" w14:textId="77777777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:rsidRPr="000E0DCD" w:rsidR="00053B69" w:rsidP="00AD59FA" w:rsidRDefault="00053B69" w14:paraId="62BDE17D" w14:textId="77777777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Ponadto w zakresie stanowiącym informację publiczną dane będą ujawniane każdemu zainteresowanemu taką informacją lub publikowane w BIP Urzędu</w:t>
      </w:r>
    </w:p>
    <w:bookmarkEnd w:id="1"/>
    <w:p w:rsidRPr="0012067F" w:rsidR="00B25E93" w:rsidP="002A017F" w:rsidRDefault="00B25E93" w14:paraId="298055FF" w14:textId="77777777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Pr="002A017F"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Pr="007E3696" w:rsidR="002A017F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Pr="007E3696"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017F" w:rsid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Pr="002A017F" w:rsidR="002A017F">
        <w:rPr>
          <w:rFonts w:ascii="Arial" w:hAnsi="Arial" w:cs="Arial"/>
          <w:color w:val="000000"/>
          <w:sz w:val="21"/>
          <w:szCs w:val="21"/>
        </w:rPr>
        <w:t>r.</w:t>
      </w:r>
      <w:r w:rsidRPr="007E3696" w:rsidR="002A017F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Pr="007E3696" w:rsidR="002A017F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:rsidR="00B25E93" w:rsidP="00B25E93" w:rsidRDefault="00B25E93" w14:paraId="3B6FEC75" w14:textId="77777777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:rsidRPr="00071AD9" w:rsidR="00B25E93" w:rsidP="00B25E93" w:rsidRDefault="00B25E93" w14:paraId="4FCF0FA8" w14:textId="77777777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:rsidRPr="00071AD9" w:rsidR="00B25E93" w:rsidP="00B25E93" w:rsidRDefault="00B25E93" w14:paraId="559880FD" w14:textId="77777777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:rsidRPr="00391838" w:rsidR="00391838" w:rsidP="00B25E93" w:rsidRDefault="00391838" w14:paraId="56994566" w14:textId="77777777">
      <w:pPr>
        <w:rPr>
          <w:rFonts w:ascii="Arial Narrow" w:hAnsi="Arial Narrow" w:cs="Arial"/>
          <w:sz w:val="19"/>
          <w:szCs w:val="19"/>
        </w:rPr>
      </w:pPr>
    </w:p>
    <w:sectPr w:rsidRPr="00391838" w:rsid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orient="portrait" w:code="9"/>
      <w:pgMar w:top="1418" w:right="1418" w:bottom="1418" w:left="1418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BED" w:rsidP="00AB4A4A" w:rsidRDefault="00A42BED" w14:paraId="1AAE1C9C" w14:textId="77777777">
      <w:r>
        <w:separator/>
      </w:r>
    </w:p>
  </w:endnote>
  <w:endnote w:type="continuationSeparator" w:id="0">
    <w:p w:rsidR="00A42BED" w:rsidP="00AB4A4A" w:rsidRDefault="00A42BED" w14:paraId="369C3FEA" w14:textId="77777777">
      <w:r>
        <w:continuationSeparator/>
      </w:r>
    </w:p>
  </w:endnote>
  <w:endnote w:type="continuationNotice" w:id="1">
    <w:p w:rsidR="00A42BED" w:rsidRDefault="00A42BED" w14:paraId="5154541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78F" w:rsidRDefault="00E5578F" w14:paraId="497DC06D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53A8B" w:rsidR="00D904F4" w:rsidP="000C2357" w:rsidRDefault="000C2357" w14:paraId="7ADD9F62" w14:textId="7B089A40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Pr="00C06539" w:rsidR="00D904F4">
      <w:rPr>
        <w:bCs/>
        <w:sz w:val="18"/>
        <w:szCs w:val="18"/>
      </w:rPr>
      <w:fldChar w:fldCharType="begin"/>
    </w:r>
    <w:r w:rsidRPr="00C06539" w:rsidR="00D904F4">
      <w:rPr>
        <w:bCs/>
        <w:sz w:val="18"/>
        <w:szCs w:val="18"/>
      </w:rPr>
      <w:instrText>PAGE</w:instrText>
    </w:r>
    <w:r w:rsidRPr="00C06539" w:rsidR="00D904F4">
      <w:rPr>
        <w:bCs/>
        <w:sz w:val="18"/>
        <w:szCs w:val="18"/>
      </w:rPr>
      <w:fldChar w:fldCharType="separate"/>
    </w:r>
    <w:r w:rsidR="00CD6C19">
      <w:rPr>
        <w:bCs/>
        <w:noProof/>
        <w:sz w:val="18"/>
        <w:szCs w:val="18"/>
      </w:rPr>
      <w:t>2</w:t>
    </w:r>
    <w:r w:rsidRPr="00C06539" w:rsidR="00D904F4">
      <w:rPr>
        <w:bCs/>
        <w:sz w:val="18"/>
        <w:szCs w:val="18"/>
      </w:rPr>
      <w:fldChar w:fldCharType="end"/>
    </w:r>
    <w:r w:rsidRPr="00C06539" w:rsidR="00D904F4">
      <w:rPr>
        <w:bCs/>
        <w:sz w:val="18"/>
        <w:szCs w:val="18"/>
      </w:rPr>
      <w:t>/</w:t>
    </w:r>
    <w:r w:rsidRPr="00C06539" w:rsidR="00D904F4">
      <w:rPr>
        <w:bCs/>
        <w:sz w:val="18"/>
        <w:szCs w:val="18"/>
      </w:rPr>
      <w:fldChar w:fldCharType="begin"/>
    </w:r>
    <w:r w:rsidRPr="00C06539" w:rsidR="00D904F4">
      <w:rPr>
        <w:bCs/>
        <w:sz w:val="18"/>
        <w:szCs w:val="18"/>
      </w:rPr>
      <w:instrText>NUMPAGES</w:instrText>
    </w:r>
    <w:r w:rsidRPr="00C06539" w:rsidR="00D904F4">
      <w:rPr>
        <w:bCs/>
        <w:sz w:val="18"/>
        <w:szCs w:val="18"/>
      </w:rPr>
      <w:fldChar w:fldCharType="separate"/>
    </w:r>
    <w:r w:rsidR="00CD6C19">
      <w:rPr>
        <w:bCs/>
        <w:noProof/>
        <w:sz w:val="18"/>
        <w:szCs w:val="18"/>
      </w:rPr>
      <w:t>7</w:t>
    </w:r>
    <w:r w:rsidRPr="00C06539" w:rsidR="00D904F4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F4" w:rsidP="000C2357" w:rsidRDefault="00D904F4" w14:paraId="1D5BB2E2" w14:textId="61B32B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BED" w:rsidP="00AB4A4A" w:rsidRDefault="00A42BED" w14:paraId="68316491" w14:textId="77777777">
      <w:r>
        <w:separator/>
      </w:r>
    </w:p>
  </w:footnote>
  <w:footnote w:type="continuationSeparator" w:id="0">
    <w:p w:rsidR="00A42BED" w:rsidP="00AB4A4A" w:rsidRDefault="00A42BED" w14:paraId="7ACDDB6A" w14:textId="77777777">
      <w:r>
        <w:continuationSeparator/>
      </w:r>
    </w:p>
  </w:footnote>
  <w:footnote w:type="continuationNotice" w:id="1">
    <w:p w:rsidR="00A42BED" w:rsidRDefault="00A42BED" w14:paraId="088AEFF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78F" w:rsidRDefault="00E5578F" w14:paraId="36D08C59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B41889" w:rsidR="00B41889" w:rsidP="00B166E7" w:rsidRDefault="00E5578F" w14:paraId="2004BB2B" w14:textId="5764B4F3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2357" w:rsidP="000C2357" w:rsidRDefault="000C2357" w14:paraId="02D0A421" w14:textId="3A67BE21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B41889" w:rsidR="00B41889" w:rsidP="00B41889" w:rsidRDefault="00B41889" w14:paraId="0CC11A0D" w14:textId="34ECFFC4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04F4" w:rsidP="000C2357" w:rsidRDefault="00D904F4" w14:paraId="47E6B72A" w14:textId="07B4CB93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hint="default" w:ascii="Arial" w:hAnsi="Arial" w:cs="Times New Roman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hAnsi="Arial" w:eastAsia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836"/>
    <w:rsid w:val="000133D6"/>
    <w:rsid w:val="00033271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55C9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6AC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02F1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336A"/>
    <w:rsid w:val="003D43DF"/>
    <w:rsid w:val="003D6969"/>
    <w:rsid w:val="003E1D5B"/>
    <w:rsid w:val="003E5C79"/>
    <w:rsid w:val="003E64C0"/>
    <w:rsid w:val="003F7A20"/>
    <w:rsid w:val="0040055C"/>
    <w:rsid w:val="00402EF8"/>
    <w:rsid w:val="0040453E"/>
    <w:rsid w:val="004053F1"/>
    <w:rsid w:val="004101BA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CB3"/>
    <w:rsid w:val="0084242E"/>
    <w:rsid w:val="0085184D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9F689D"/>
    <w:rsid w:val="00A00B46"/>
    <w:rsid w:val="00A03081"/>
    <w:rsid w:val="00A04E42"/>
    <w:rsid w:val="00A345FB"/>
    <w:rsid w:val="00A37C28"/>
    <w:rsid w:val="00A42BED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2661"/>
    <w:rsid w:val="00B25346"/>
    <w:rsid w:val="00B25E93"/>
    <w:rsid w:val="00B30746"/>
    <w:rsid w:val="00B3477F"/>
    <w:rsid w:val="00B3615D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D6C19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E151AB"/>
    <w:rsid w:val="00E278F2"/>
    <w:rsid w:val="00E53A8B"/>
    <w:rsid w:val="00E5578F"/>
    <w:rsid w:val="00E56E9A"/>
    <w:rsid w:val="00EA5F63"/>
    <w:rsid w:val="00EA79D3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64F03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09345BA0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="Calibri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styleId="Normalny" w:default="1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styleId="Normalny1" w:customStyle="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styleId="normalZnak" w:customStyle="1">
    <w:name w:val="normal Znak"/>
    <w:link w:val="Normalny1"/>
    <w:rsid w:val="005F1C87"/>
    <w:rPr>
      <w:rFonts w:ascii="Georgia" w:hAnsi="Georgia" w:eastAsia="Calibri" w:cs="Times New Roman"/>
      <w:sz w:val="20"/>
      <w:szCs w:val="20"/>
    </w:rPr>
  </w:style>
  <w:style w:type="paragraph" w:styleId="TreBold" w:customStyle="1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styleId="Tre0" w:customStyle="1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styleId="TreBoldZnak" w:customStyle="1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styleId="TimesRegular11" w:customStyle="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styleId="Tre0Znak" w:customStyle="1">
    <w:name w:val="Treść_0 Znak"/>
    <w:link w:val="Tre0"/>
    <w:rsid w:val="00604101"/>
    <w:rPr>
      <w:color w:val="000000"/>
      <w:sz w:val="21"/>
      <w:lang w:eastAsia="en-US"/>
    </w:rPr>
  </w:style>
  <w:style w:type="character" w:styleId="TimesRegular11Znak" w:customStyle="1">
    <w:name w:val=".TimesRegular11 Znak"/>
    <w:link w:val="TimesRegular11"/>
    <w:rsid w:val="005F1C87"/>
    <w:rPr>
      <w:rFonts w:ascii="Times" w:hAnsi="Times" w:eastAsia="Calibri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styleId="Kursywa" w:customStyle="1">
    <w:name w:val="Kursywa"/>
    <w:uiPriority w:val="4"/>
    <w:qFormat/>
    <w:rsid w:val="00EA5F63"/>
    <w:rPr>
      <w:rFonts w:ascii="Arial" w:hAnsi="Arial"/>
      <w:i/>
      <w:sz w:val="21"/>
    </w:rPr>
  </w:style>
  <w:style w:type="character" w:styleId="Podkrelenie" w:customStyle="1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styleId="teto" w:customStyle="1">
    <w:name w:val="Żółte_tło"/>
    <w:uiPriority w:val="7"/>
    <w:qFormat/>
    <w:rsid w:val="00EA5F63"/>
    <w:rPr>
      <w:rFonts w:ascii="Arial" w:hAnsi="Arial"/>
      <w:sz w:val="21"/>
      <w:u w:color="FFFF00"/>
      <w:bdr w:val="none" w:color="auto" w:sz="0" w:space="0"/>
      <w:shd w:val="clear" w:color="auto" w:fill="FFFF00"/>
    </w:rPr>
  </w:style>
  <w:style w:type="character" w:styleId="Przekrelenie" w:customStyle="1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styleId="Czerwznak" w:customStyle="1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styleId="Znak" w:customStyle="1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styleId="Tre134" w:customStyle="1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styleId="Tre134Znak" w:customStyle="1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Nagwek1Znak" w:customStyle="1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styleId="articletitle" w:customStyle="1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file:///C:/Users/idczakt/AppData/Local/Temp/daneosobowe@slaskie.pl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ancelaria@slaskie.p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4967281c63f3fdf55a56afc564c16cc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8e8605929372848833efc1a74aac7e59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4F289-05D9-41E9-9443-20AA67ED012A}">
  <ds:schemaRefs>
    <ds:schemaRef ds:uri="6f0b49af-81dc-48d5-9933-dd0e604e99b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c6cf09b-cc61-4cb9-b6cd-8ef0e7ec351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4C9EC1-C463-4CC6-8CF4-5989341FF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F7136-828E-413C-9AE0-532B4A85D3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Koniarek Michał</dc:creator>
  <lastModifiedBy>Meus Agata</lastModifiedBy>
  <revision>3</revision>
  <lastPrinted>2021-02-22T12:54:00.0000000Z</lastPrinted>
  <dcterms:created xsi:type="dcterms:W3CDTF">2026-07-10T06:23:00.0000000Z</dcterms:created>
  <dcterms:modified xsi:type="dcterms:W3CDTF">2026-07-14T05:28:19.9147277Z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